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EFCBC" w14:textId="77777777" w:rsidR="00511F20" w:rsidRPr="00F9399B" w:rsidRDefault="00511F20" w:rsidP="00CC6D46">
      <w:pPr>
        <w:tabs>
          <w:tab w:val="left" w:pos="1630"/>
          <w:tab w:val="left" w:pos="5245"/>
        </w:tabs>
        <w:spacing w:after="0" w:line="240" w:lineRule="auto"/>
        <w:jc w:val="both"/>
        <w:rPr>
          <w:rFonts w:ascii="Arial" w:eastAsia="DINPro" w:hAnsi="Arial" w:cs="Arial"/>
          <w:sz w:val="24"/>
          <w:szCs w:val="24"/>
          <w:lang w:val="et-EE"/>
        </w:rPr>
      </w:pPr>
    </w:p>
    <w:p w14:paraId="303C940A" w14:textId="77777777" w:rsidR="00E7062A" w:rsidRPr="001C6B3F" w:rsidRDefault="00A75A99" w:rsidP="0094734D">
      <w:pPr>
        <w:tabs>
          <w:tab w:val="left" w:pos="1630"/>
          <w:tab w:val="left" w:pos="5529"/>
        </w:tabs>
        <w:spacing w:after="0" w:line="240" w:lineRule="auto"/>
        <w:jc w:val="both"/>
        <w:rPr>
          <w:rFonts w:ascii="Arial" w:eastAsia="DINPro" w:hAnsi="Arial" w:cs="Arial"/>
          <w:sz w:val="24"/>
          <w:szCs w:val="24"/>
          <w:lang w:val="et-EE"/>
        </w:rPr>
      </w:pPr>
      <w:r w:rsidRPr="001C6B3F">
        <w:rPr>
          <w:rFonts w:ascii="Arial" w:eastAsia="DINPro" w:hAnsi="Arial" w:cs="Arial"/>
          <w:sz w:val="24"/>
          <w:szCs w:val="24"/>
          <w:lang w:val="et-EE"/>
        </w:rPr>
        <w:t>Justiits- ja Digi</w:t>
      </w:r>
      <w:r w:rsidR="00CC6D46" w:rsidRPr="001C6B3F">
        <w:rPr>
          <w:rFonts w:ascii="Arial" w:eastAsia="DINPro" w:hAnsi="Arial" w:cs="Arial"/>
          <w:sz w:val="24"/>
          <w:szCs w:val="24"/>
          <w:lang w:val="et-EE"/>
        </w:rPr>
        <w:t>ministeerium</w:t>
      </w:r>
    </w:p>
    <w:p w14:paraId="14D759A2" w14:textId="3EF56D1D" w:rsidR="00BC616D" w:rsidRPr="001C6B3F" w:rsidRDefault="00E7062A" w:rsidP="0094734D">
      <w:pPr>
        <w:tabs>
          <w:tab w:val="left" w:pos="1630"/>
          <w:tab w:val="left" w:pos="5529"/>
        </w:tabs>
        <w:spacing w:after="0" w:line="240" w:lineRule="auto"/>
        <w:jc w:val="both"/>
        <w:rPr>
          <w:rFonts w:ascii="Arial" w:eastAsia="DINPro" w:hAnsi="Arial" w:cs="Arial"/>
          <w:sz w:val="24"/>
          <w:szCs w:val="24"/>
          <w:lang w:val="et-EE"/>
        </w:rPr>
      </w:pPr>
      <w:hyperlink r:id="rId11" w:history="1">
        <w:r w:rsidRPr="001C6B3F">
          <w:rPr>
            <w:rStyle w:val="Hperlink"/>
            <w:rFonts w:ascii="Arial" w:eastAsia="DINPro" w:hAnsi="Arial" w:cs="Arial"/>
            <w:sz w:val="24"/>
            <w:szCs w:val="24"/>
            <w:lang w:val="et-EE"/>
          </w:rPr>
          <w:t>liisa-ly.pakosta@justdigi.ee</w:t>
        </w:r>
      </w:hyperlink>
      <w:r w:rsidR="0094734D" w:rsidRPr="001C6B3F">
        <w:rPr>
          <w:rFonts w:ascii="Arial" w:eastAsia="DINPro" w:hAnsi="Arial" w:cs="Arial"/>
          <w:sz w:val="24"/>
          <w:szCs w:val="24"/>
          <w:lang w:val="et-EE"/>
        </w:rPr>
        <w:tab/>
      </w:r>
    </w:p>
    <w:p w14:paraId="68A6ED31" w14:textId="6867DA6F" w:rsidR="00E7062A" w:rsidRPr="001C6B3F" w:rsidRDefault="00E7062A" w:rsidP="00E7062A">
      <w:pPr>
        <w:tabs>
          <w:tab w:val="left" w:pos="6946"/>
        </w:tabs>
        <w:spacing w:after="0" w:line="240" w:lineRule="auto"/>
        <w:jc w:val="both"/>
        <w:rPr>
          <w:rFonts w:ascii="Arial" w:hAnsi="Arial" w:cs="Arial"/>
          <w:sz w:val="24"/>
          <w:szCs w:val="24"/>
          <w:lang w:val="et-EE"/>
        </w:rPr>
      </w:pPr>
      <w:hyperlink r:id="rId12" w:history="1">
        <w:r w:rsidRPr="001C6B3F">
          <w:rPr>
            <w:rStyle w:val="Hperlink"/>
            <w:rFonts w:ascii="Arial" w:hAnsi="Arial" w:cs="Arial"/>
            <w:sz w:val="24"/>
            <w:szCs w:val="24"/>
            <w:lang w:val="et-EE"/>
          </w:rPr>
          <w:t>info@justdigi.ee</w:t>
        </w:r>
      </w:hyperlink>
      <w:r w:rsidRPr="001C6B3F">
        <w:rPr>
          <w:rFonts w:ascii="Arial" w:hAnsi="Arial" w:cs="Arial"/>
          <w:sz w:val="24"/>
          <w:szCs w:val="24"/>
          <w:lang w:val="et-EE"/>
        </w:rPr>
        <w:tab/>
      </w:r>
      <w:r w:rsidRPr="001C6B3F">
        <w:rPr>
          <w:rFonts w:ascii="Arial" w:hAnsi="Arial" w:cs="Arial"/>
          <w:sz w:val="24"/>
          <w:szCs w:val="24"/>
          <w:lang w:val="et-EE"/>
        </w:rPr>
        <w:t>20.03.2025 nr 4/50</w:t>
      </w:r>
    </w:p>
    <w:p w14:paraId="7A6A9A9F" w14:textId="7333B98D" w:rsidR="00CF7D85" w:rsidRPr="001C6B3F" w:rsidRDefault="00CF7D85" w:rsidP="00E7062A">
      <w:pPr>
        <w:tabs>
          <w:tab w:val="left" w:pos="6946"/>
        </w:tabs>
        <w:spacing w:after="0" w:line="240" w:lineRule="auto"/>
        <w:jc w:val="both"/>
        <w:rPr>
          <w:rFonts w:ascii="Arial" w:eastAsia="DINPro" w:hAnsi="Arial" w:cs="Arial"/>
          <w:sz w:val="24"/>
          <w:szCs w:val="24"/>
          <w:lang w:val="et-EE"/>
        </w:rPr>
      </w:pPr>
    </w:p>
    <w:p w14:paraId="66BABA3C" w14:textId="77777777" w:rsidR="00CF7D85" w:rsidRPr="001C6B3F" w:rsidRDefault="00CF7D85" w:rsidP="00CB16A0">
      <w:pPr>
        <w:spacing w:after="0" w:line="240" w:lineRule="auto"/>
        <w:jc w:val="both"/>
        <w:rPr>
          <w:rFonts w:ascii="Arial" w:eastAsia="DINPro" w:hAnsi="Arial" w:cs="Arial"/>
          <w:sz w:val="24"/>
          <w:szCs w:val="24"/>
          <w:lang w:val="et-EE"/>
        </w:rPr>
      </w:pPr>
    </w:p>
    <w:p w14:paraId="24878AC2" w14:textId="77777777" w:rsidR="00CF7D85" w:rsidRPr="001C6B3F" w:rsidRDefault="00CF7D85" w:rsidP="00CB16A0">
      <w:pPr>
        <w:spacing w:after="0" w:line="240" w:lineRule="auto"/>
        <w:jc w:val="both"/>
        <w:rPr>
          <w:rFonts w:ascii="Arial" w:eastAsia="DINPro" w:hAnsi="Arial" w:cs="Arial"/>
          <w:sz w:val="24"/>
          <w:szCs w:val="24"/>
          <w:lang w:val="et-EE"/>
        </w:rPr>
      </w:pPr>
    </w:p>
    <w:p w14:paraId="7EE2EAB9" w14:textId="77777777" w:rsidR="009E0E71" w:rsidRPr="001C6B3F" w:rsidRDefault="009E0E71" w:rsidP="00CB16A0">
      <w:pPr>
        <w:spacing w:after="0" w:line="240" w:lineRule="auto"/>
        <w:jc w:val="both"/>
        <w:rPr>
          <w:rFonts w:ascii="Arial" w:eastAsia="DINPro" w:hAnsi="Arial" w:cs="Arial"/>
          <w:sz w:val="24"/>
          <w:szCs w:val="24"/>
          <w:lang w:val="et-EE"/>
        </w:rPr>
      </w:pPr>
    </w:p>
    <w:p w14:paraId="6253A887" w14:textId="77777777" w:rsidR="007A0BD7" w:rsidRPr="001C6B3F" w:rsidRDefault="007A0BD7" w:rsidP="00CB16A0">
      <w:pPr>
        <w:spacing w:after="0" w:line="240" w:lineRule="auto"/>
        <w:jc w:val="both"/>
        <w:rPr>
          <w:rFonts w:ascii="Arial" w:eastAsia="DINPro" w:hAnsi="Arial" w:cs="Arial"/>
          <w:sz w:val="24"/>
          <w:szCs w:val="24"/>
          <w:lang w:val="et-EE"/>
        </w:rPr>
      </w:pPr>
    </w:p>
    <w:p w14:paraId="3DF313CE" w14:textId="21181592" w:rsidR="00E7062A" w:rsidRPr="001C6B3F" w:rsidRDefault="0094734D" w:rsidP="00E7062A">
      <w:pPr>
        <w:spacing w:after="0" w:line="240" w:lineRule="auto"/>
        <w:jc w:val="both"/>
        <w:rPr>
          <w:rFonts w:ascii="Arial" w:eastAsia="DINPro" w:hAnsi="Arial" w:cs="Arial"/>
          <w:b/>
          <w:sz w:val="24"/>
          <w:szCs w:val="24"/>
          <w:lang w:val="et-EE"/>
        </w:rPr>
      </w:pPr>
      <w:r w:rsidRPr="001C6B3F">
        <w:rPr>
          <w:rFonts w:ascii="Arial" w:eastAsia="DINPro" w:hAnsi="Arial" w:cs="Arial"/>
          <w:b/>
          <w:sz w:val="24"/>
          <w:szCs w:val="24"/>
          <w:lang w:val="et-EE"/>
        </w:rPr>
        <w:t xml:space="preserve">Arvamuse avaldamine </w:t>
      </w:r>
      <w:r w:rsidR="00E7062A" w:rsidRPr="001C6B3F">
        <w:rPr>
          <w:rFonts w:ascii="Arial" w:eastAsia="DINPro" w:hAnsi="Arial" w:cs="Arial"/>
          <w:b/>
          <w:sz w:val="24"/>
          <w:szCs w:val="24"/>
          <w:lang w:val="et-EE"/>
        </w:rPr>
        <w:t>k</w:t>
      </w:r>
      <w:r w:rsidR="00E7062A" w:rsidRPr="001C6B3F">
        <w:rPr>
          <w:rFonts w:ascii="Arial" w:eastAsia="DINPro" w:hAnsi="Arial" w:cs="Arial"/>
          <w:b/>
          <w:sz w:val="24"/>
          <w:szCs w:val="24"/>
          <w:lang w:val="et-EE"/>
        </w:rPr>
        <w:t>onkurentsiseaduse</w:t>
      </w:r>
    </w:p>
    <w:p w14:paraId="3DC09B71" w14:textId="34003B83" w:rsidR="00E7062A" w:rsidRPr="001C6B3F" w:rsidRDefault="00E7062A" w:rsidP="00E7062A">
      <w:pPr>
        <w:spacing w:after="0" w:line="240" w:lineRule="auto"/>
        <w:jc w:val="both"/>
        <w:rPr>
          <w:rFonts w:ascii="Arial" w:eastAsia="DINPro" w:hAnsi="Arial" w:cs="Arial"/>
          <w:b/>
          <w:sz w:val="24"/>
          <w:szCs w:val="24"/>
          <w:lang w:val="et-EE"/>
        </w:rPr>
      </w:pPr>
      <w:r w:rsidRPr="001C6B3F">
        <w:rPr>
          <w:rFonts w:ascii="Arial" w:eastAsia="DINPro" w:hAnsi="Arial" w:cs="Arial"/>
          <w:b/>
          <w:sz w:val="24"/>
          <w:szCs w:val="24"/>
          <w:lang w:val="et-EE"/>
        </w:rPr>
        <w:t>muutmise ja sellega seonduvalt teiste seaduste</w:t>
      </w:r>
    </w:p>
    <w:p w14:paraId="38815793" w14:textId="314BA333" w:rsidR="006E4CAC" w:rsidRPr="001C6B3F" w:rsidRDefault="00E7062A" w:rsidP="00E7062A">
      <w:pPr>
        <w:spacing w:after="0" w:line="240" w:lineRule="auto"/>
        <w:jc w:val="both"/>
        <w:rPr>
          <w:rFonts w:ascii="Arial" w:eastAsia="DINPro" w:hAnsi="Arial" w:cs="Arial"/>
          <w:b/>
          <w:sz w:val="24"/>
          <w:szCs w:val="24"/>
          <w:lang w:val="et-EE"/>
        </w:rPr>
      </w:pPr>
      <w:r w:rsidRPr="001C6B3F">
        <w:rPr>
          <w:rFonts w:ascii="Arial" w:eastAsia="DINPro" w:hAnsi="Arial" w:cs="Arial"/>
          <w:b/>
          <w:sz w:val="24"/>
          <w:szCs w:val="24"/>
          <w:lang w:val="et-EE"/>
        </w:rPr>
        <w:t>muutmise seadus</w:t>
      </w:r>
      <w:r w:rsidRPr="001C6B3F">
        <w:rPr>
          <w:rFonts w:ascii="Arial" w:eastAsia="DINPro" w:hAnsi="Arial" w:cs="Arial"/>
          <w:b/>
          <w:sz w:val="24"/>
          <w:szCs w:val="24"/>
          <w:lang w:val="et-EE"/>
        </w:rPr>
        <w:t>e eelnõu</w:t>
      </w:r>
      <w:r w:rsidR="0094734D" w:rsidRPr="001C6B3F">
        <w:rPr>
          <w:rFonts w:ascii="Arial" w:eastAsia="DINPro" w:hAnsi="Arial" w:cs="Arial"/>
          <w:b/>
          <w:sz w:val="24"/>
          <w:szCs w:val="24"/>
          <w:lang w:val="et-EE"/>
        </w:rPr>
        <w:t xml:space="preserve"> kohta</w:t>
      </w:r>
    </w:p>
    <w:p w14:paraId="3EEC6372" w14:textId="77777777" w:rsidR="0056186F" w:rsidRPr="001C6B3F" w:rsidRDefault="0056186F" w:rsidP="008A17AA">
      <w:pPr>
        <w:spacing w:after="0" w:line="240" w:lineRule="auto"/>
        <w:jc w:val="both"/>
        <w:rPr>
          <w:rFonts w:ascii="Arial" w:eastAsia="DINPro" w:hAnsi="Arial" w:cs="Arial"/>
          <w:sz w:val="24"/>
          <w:szCs w:val="24"/>
          <w:lang w:val="et-EE"/>
        </w:rPr>
      </w:pPr>
    </w:p>
    <w:p w14:paraId="0DAFDDA4" w14:textId="5DFFAF84" w:rsidR="00CF7D85" w:rsidRPr="001C6B3F" w:rsidRDefault="00CF7D85" w:rsidP="00CB16A0">
      <w:pPr>
        <w:spacing w:after="0" w:line="240" w:lineRule="auto"/>
        <w:jc w:val="both"/>
        <w:rPr>
          <w:rFonts w:ascii="Arial" w:eastAsia="DINPro" w:hAnsi="Arial" w:cs="Arial"/>
          <w:sz w:val="24"/>
          <w:szCs w:val="24"/>
          <w:lang w:val="et-EE"/>
        </w:rPr>
      </w:pPr>
      <w:r w:rsidRPr="001C6B3F">
        <w:rPr>
          <w:rFonts w:ascii="Arial" w:eastAsia="DINPro" w:hAnsi="Arial" w:cs="Arial"/>
          <w:sz w:val="24"/>
          <w:szCs w:val="24"/>
          <w:lang w:val="et-EE"/>
        </w:rPr>
        <w:t>Lugupeetud</w:t>
      </w:r>
      <w:r w:rsidR="006E4CAC" w:rsidRPr="001C6B3F">
        <w:rPr>
          <w:rFonts w:ascii="Arial" w:eastAsia="DINPro" w:hAnsi="Arial" w:cs="Arial"/>
          <w:sz w:val="24"/>
          <w:szCs w:val="24"/>
          <w:lang w:val="et-EE"/>
        </w:rPr>
        <w:t xml:space="preserve"> </w:t>
      </w:r>
      <w:r w:rsidR="00E7062A" w:rsidRPr="001C6B3F">
        <w:rPr>
          <w:rFonts w:ascii="Arial" w:eastAsia="DINPro" w:hAnsi="Arial" w:cs="Arial"/>
          <w:sz w:val="24"/>
          <w:szCs w:val="24"/>
          <w:lang w:val="et-EE"/>
        </w:rPr>
        <w:t>Liisa-Ly Pakosta</w:t>
      </w:r>
      <w:r w:rsidRPr="001C6B3F">
        <w:rPr>
          <w:rFonts w:ascii="Arial" w:eastAsia="DINPro" w:hAnsi="Arial" w:cs="Arial"/>
          <w:sz w:val="24"/>
          <w:szCs w:val="24"/>
          <w:lang w:val="et-EE"/>
        </w:rPr>
        <w:t>!</w:t>
      </w:r>
    </w:p>
    <w:p w14:paraId="2ED68C29" w14:textId="77777777" w:rsidR="009E0E71" w:rsidRPr="001C6B3F" w:rsidRDefault="009E0E71" w:rsidP="008A17AA">
      <w:pPr>
        <w:spacing w:after="0" w:line="240" w:lineRule="auto"/>
        <w:jc w:val="both"/>
        <w:rPr>
          <w:rFonts w:ascii="Arial" w:eastAsia="DINPro" w:hAnsi="Arial" w:cs="Arial"/>
          <w:sz w:val="24"/>
          <w:szCs w:val="24"/>
          <w:lang w:val="et-EE"/>
        </w:rPr>
      </w:pPr>
    </w:p>
    <w:p w14:paraId="407B8B18" w14:textId="4E74B58C" w:rsidR="00E7062A" w:rsidRPr="001C6B3F" w:rsidRDefault="004E1AEA" w:rsidP="00E7062A">
      <w:pPr>
        <w:spacing w:after="0" w:line="240" w:lineRule="auto"/>
        <w:jc w:val="both"/>
        <w:rPr>
          <w:rFonts w:ascii="Arial" w:eastAsia="DINPro" w:hAnsi="Arial" w:cs="Arial"/>
          <w:sz w:val="24"/>
          <w:szCs w:val="24"/>
          <w:lang w:val="et-EE"/>
        </w:rPr>
      </w:pPr>
      <w:r w:rsidRPr="001C6B3F">
        <w:rPr>
          <w:rFonts w:ascii="Arial" w:eastAsia="DINPro" w:hAnsi="Arial" w:cs="Arial"/>
          <w:sz w:val="24"/>
          <w:szCs w:val="24"/>
          <w:lang w:val="et-EE"/>
        </w:rPr>
        <w:t xml:space="preserve">Eesti Kaubandus-Tööstuskoda (edaspidi: Kaubanduskoda) </w:t>
      </w:r>
      <w:r w:rsidR="00E7062A" w:rsidRPr="001C6B3F">
        <w:rPr>
          <w:rFonts w:ascii="Arial" w:eastAsia="DINPro" w:hAnsi="Arial" w:cs="Arial"/>
          <w:sz w:val="24"/>
          <w:szCs w:val="24"/>
          <w:lang w:val="et-EE"/>
        </w:rPr>
        <w:t>pöördub Justiits- ja Digiministeeriumi poole seoses k</w:t>
      </w:r>
      <w:r w:rsidR="00E7062A" w:rsidRPr="001C6B3F">
        <w:rPr>
          <w:rFonts w:ascii="Arial" w:eastAsia="DINPro" w:hAnsi="Arial" w:cs="Arial"/>
          <w:sz w:val="24"/>
          <w:szCs w:val="24"/>
          <w:lang w:val="et-EE"/>
        </w:rPr>
        <w:t>onkurentsiseaduse muutmise ja sellega seonduvalt teiste seaduste muutmise seadus</w:t>
      </w:r>
      <w:r w:rsidR="00E7062A" w:rsidRPr="001C6B3F">
        <w:rPr>
          <w:rFonts w:ascii="Arial" w:eastAsia="DINPro" w:hAnsi="Arial" w:cs="Arial"/>
          <w:sz w:val="24"/>
          <w:szCs w:val="24"/>
          <w:lang w:val="et-EE"/>
        </w:rPr>
        <w:t xml:space="preserve">e eelnõuga, millega võetakse </w:t>
      </w:r>
      <w:r w:rsidR="00E7062A" w:rsidRPr="001C6B3F">
        <w:rPr>
          <w:rFonts w:ascii="Arial" w:eastAsia="DINPro" w:hAnsi="Arial" w:cs="Arial"/>
          <w:sz w:val="24"/>
          <w:szCs w:val="24"/>
          <w:lang w:val="et-EE"/>
        </w:rPr>
        <w:t>Eesti õigusesse üle nn ECN+ direktiiv.</w:t>
      </w:r>
    </w:p>
    <w:p w14:paraId="2DD38D2C" w14:textId="00606363" w:rsidR="007446D3" w:rsidRPr="001C6B3F" w:rsidRDefault="00E7062A" w:rsidP="00E7062A">
      <w:pPr>
        <w:spacing w:before="120" w:after="0" w:line="240" w:lineRule="auto"/>
        <w:jc w:val="both"/>
        <w:rPr>
          <w:rFonts w:ascii="Arial" w:eastAsia="DINPro" w:hAnsi="Arial" w:cs="Arial"/>
          <w:sz w:val="24"/>
          <w:szCs w:val="24"/>
          <w:lang w:val="et-EE"/>
        </w:rPr>
      </w:pPr>
      <w:r w:rsidRPr="001C6B3F">
        <w:rPr>
          <w:rFonts w:ascii="Arial" w:eastAsia="DINPro" w:hAnsi="Arial" w:cs="Arial"/>
          <w:sz w:val="24"/>
          <w:szCs w:val="24"/>
          <w:lang w:val="et-EE"/>
        </w:rPr>
        <w:t xml:space="preserve">Kaubanduskoda toetab </w:t>
      </w:r>
      <w:r w:rsidRPr="001C6B3F">
        <w:rPr>
          <w:rFonts w:ascii="Arial" w:eastAsia="DINPro" w:hAnsi="Arial" w:cs="Arial"/>
          <w:sz w:val="24"/>
          <w:szCs w:val="24"/>
          <w:lang w:val="et-EE"/>
        </w:rPr>
        <w:t xml:space="preserve">eelnõus tehtud põhimõttelist muudatust, mille kohaselt toimub rahatrahvide määramine väärteomenetluses. </w:t>
      </w:r>
      <w:r w:rsidRPr="001C6B3F">
        <w:rPr>
          <w:rFonts w:ascii="Arial" w:eastAsia="DINPro" w:hAnsi="Arial" w:cs="Arial"/>
          <w:sz w:val="24"/>
          <w:szCs w:val="24"/>
          <w:lang w:val="et-EE"/>
        </w:rPr>
        <w:t>Samas näeme eelnõu</w:t>
      </w:r>
      <w:r w:rsidR="00153594" w:rsidRPr="001C6B3F">
        <w:rPr>
          <w:rFonts w:ascii="Arial" w:eastAsia="DINPro" w:hAnsi="Arial" w:cs="Arial"/>
          <w:sz w:val="24"/>
          <w:szCs w:val="24"/>
          <w:lang w:val="et-EE"/>
        </w:rPr>
        <w:t xml:space="preserve"> viimases versioonis </w:t>
      </w:r>
      <w:r w:rsidRPr="001C6B3F">
        <w:rPr>
          <w:rFonts w:ascii="Arial" w:eastAsia="DINPro" w:hAnsi="Arial" w:cs="Arial"/>
          <w:sz w:val="24"/>
          <w:szCs w:val="24"/>
          <w:lang w:val="et-EE"/>
        </w:rPr>
        <w:t>jätkuvalt mitmeid kitsaskohti</w:t>
      </w:r>
      <w:r w:rsidR="007446D3" w:rsidRPr="001C6B3F">
        <w:rPr>
          <w:rFonts w:ascii="Arial" w:eastAsia="DINPro" w:hAnsi="Arial" w:cs="Arial"/>
          <w:sz w:val="24"/>
          <w:szCs w:val="24"/>
          <w:lang w:val="et-EE"/>
        </w:rPr>
        <w:t xml:space="preserve">, millele on varasemalt tähelepanu juhtinud ka </w:t>
      </w:r>
      <w:r w:rsidR="007446D3" w:rsidRPr="001C6B3F">
        <w:rPr>
          <w:rFonts w:ascii="Arial" w:eastAsia="DINPro" w:hAnsi="Arial" w:cs="Arial"/>
          <w:sz w:val="24"/>
          <w:szCs w:val="24"/>
          <w:lang w:val="et-EE"/>
        </w:rPr>
        <w:t>Eesti Advokatuuri konkurentsiõiguse komisjon</w:t>
      </w:r>
      <w:r w:rsidR="007446D3" w:rsidRPr="001C6B3F">
        <w:rPr>
          <w:rFonts w:ascii="Arial" w:eastAsia="DINPro" w:hAnsi="Arial" w:cs="Arial"/>
          <w:sz w:val="24"/>
          <w:szCs w:val="24"/>
          <w:lang w:val="et-EE"/>
        </w:rPr>
        <w:t xml:space="preserve">. Näiteks näeme eelnõus probleeme seoses </w:t>
      </w:r>
      <w:r w:rsidR="007446D3" w:rsidRPr="001C6B3F">
        <w:rPr>
          <w:rFonts w:ascii="Arial" w:eastAsia="DINPro" w:hAnsi="Arial" w:cs="Arial"/>
          <w:sz w:val="24"/>
          <w:szCs w:val="24"/>
          <w:lang w:val="et-EE"/>
        </w:rPr>
        <w:t xml:space="preserve">enese </w:t>
      </w:r>
      <w:proofErr w:type="spellStart"/>
      <w:r w:rsidR="007446D3" w:rsidRPr="001C6B3F">
        <w:rPr>
          <w:rFonts w:ascii="Arial" w:eastAsia="DINPro" w:hAnsi="Arial" w:cs="Arial"/>
          <w:sz w:val="24"/>
          <w:szCs w:val="24"/>
          <w:lang w:val="et-EE"/>
        </w:rPr>
        <w:t>mittesüüstamise</w:t>
      </w:r>
      <w:proofErr w:type="spellEnd"/>
      <w:r w:rsidR="007446D3" w:rsidRPr="001C6B3F">
        <w:rPr>
          <w:rFonts w:ascii="Arial" w:eastAsia="DINPro" w:hAnsi="Arial" w:cs="Arial"/>
          <w:sz w:val="24"/>
          <w:szCs w:val="24"/>
          <w:lang w:val="et-EE"/>
        </w:rPr>
        <w:t xml:space="preserve"> põhimõtte</w:t>
      </w:r>
      <w:r w:rsidR="007446D3" w:rsidRPr="001C6B3F">
        <w:rPr>
          <w:rFonts w:ascii="Arial" w:eastAsia="DINPro" w:hAnsi="Arial" w:cs="Arial"/>
          <w:sz w:val="24"/>
          <w:szCs w:val="24"/>
          <w:lang w:val="et-EE"/>
        </w:rPr>
        <w:t xml:space="preserve">ga </w:t>
      </w:r>
      <w:r w:rsidR="007446D3" w:rsidRPr="001C6B3F">
        <w:rPr>
          <w:rFonts w:ascii="Arial" w:eastAsia="DINPro" w:hAnsi="Arial" w:cs="Arial"/>
          <w:sz w:val="24"/>
          <w:szCs w:val="24"/>
          <w:lang w:val="et-EE"/>
        </w:rPr>
        <w:t>(juriidiliste isikute suhtes</w:t>
      </w:r>
      <w:r w:rsidR="007446D3" w:rsidRPr="001C6B3F">
        <w:rPr>
          <w:rFonts w:ascii="Arial" w:eastAsia="DINPro" w:hAnsi="Arial" w:cs="Arial"/>
          <w:sz w:val="24"/>
          <w:szCs w:val="24"/>
          <w:lang w:val="et-EE"/>
        </w:rPr>
        <w:t xml:space="preserve"> </w:t>
      </w:r>
      <w:r w:rsidR="007446D3" w:rsidRPr="001C6B3F">
        <w:rPr>
          <w:rFonts w:ascii="Arial" w:eastAsia="DINPro" w:hAnsi="Arial" w:cs="Arial"/>
          <w:sz w:val="24"/>
          <w:szCs w:val="24"/>
          <w:lang w:val="et-EE"/>
        </w:rPr>
        <w:t>on rikkumise ulatus peaaegu absoluutne), tõendite põhjendamatu ristkasutus</w:t>
      </w:r>
      <w:r w:rsidR="007446D3" w:rsidRPr="001C6B3F">
        <w:rPr>
          <w:rFonts w:ascii="Arial" w:eastAsia="DINPro" w:hAnsi="Arial" w:cs="Arial"/>
          <w:sz w:val="24"/>
          <w:szCs w:val="24"/>
          <w:lang w:val="et-EE"/>
        </w:rPr>
        <w:t>ega</w:t>
      </w:r>
      <w:r w:rsidR="007446D3" w:rsidRPr="001C6B3F">
        <w:rPr>
          <w:rFonts w:ascii="Arial" w:eastAsia="DINPro" w:hAnsi="Arial" w:cs="Arial"/>
          <w:sz w:val="24"/>
          <w:szCs w:val="24"/>
          <w:lang w:val="et-EE"/>
        </w:rPr>
        <w:t xml:space="preserve"> ning ebaproportsionaalselt jõulis</w:t>
      </w:r>
      <w:r w:rsidR="007446D3" w:rsidRPr="001C6B3F">
        <w:rPr>
          <w:rFonts w:ascii="Arial" w:eastAsia="DINPro" w:hAnsi="Arial" w:cs="Arial"/>
          <w:sz w:val="24"/>
          <w:szCs w:val="24"/>
          <w:lang w:val="et-EE"/>
        </w:rPr>
        <w:t xml:space="preserve">te </w:t>
      </w:r>
      <w:r w:rsidR="007446D3" w:rsidRPr="001C6B3F">
        <w:rPr>
          <w:rFonts w:ascii="Arial" w:eastAsia="DINPro" w:hAnsi="Arial" w:cs="Arial"/>
          <w:sz w:val="24"/>
          <w:szCs w:val="24"/>
          <w:lang w:val="et-EE"/>
        </w:rPr>
        <w:t>konkurentsi parandamise meetme</w:t>
      </w:r>
      <w:r w:rsidR="007446D3" w:rsidRPr="001C6B3F">
        <w:rPr>
          <w:rFonts w:ascii="Arial" w:eastAsia="DINPro" w:hAnsi="Arial" w:cs="Arial"/>
          <w:sz w:val="24"/>
          <w:szCs w:val="24"/>
          <w:lang w:val="et-EE"/>
        </w:rPr>
        <w:t xml:space="preserve">tega, </w:t>
      </w:r>
      <w:r w:rsidR="00F9399B" w:rsidRPr="001C6B3F">
        <w:rPr>
          <w:rFonts w:ascii="Arial" w:eastAsia="DINPro" w:hAnsi="Arial" w:cs="Arial"/>
          <w:sz w:val="24"/>
          <w:szCs w:val="24"/>
          <w:lang w:val="et-EE"/>
        </w:rPr>
        <w:t xml:space="preserve">millega ei kaasne </w:t>
      </w:r>
      <w:r w:rsidR="007446D3" w:rsidRPr="001C6B3F">
        <w:rPr>
          <w:rFonts w:ascii="Arial" w:eastAsia="DINPro" w:hAnsi="Arial" w:cs="Arial"/>
          <w:sz w:val="24"/>
          <w:szCs w:val="24"/>
          <w:lang w:val="et-EE"/>
        </w:rPr>
        <w:t xml:space="preserve">piisavaid </w:t>
      </w:r>
      <w:r w:rsidR="007446D3" w:rsidRPr="001C6B3F">
        <w:rPr>
          <w:rFonts w:ascii="Arial" w:eastAsia="DINPro" w:hAnsi="Arial" w:cs="Arial"/>
          <w:sz w:val="24"/>
          <w:szCs w:val="24"/>
          <w:lang w:val="et-EE"/>
        </w:rPr>
        <w:t>menetlusgarantii</w:t>
      </w:r>
      <w:r w:rsidR="007446D3" w:rsidRPr="001C6B3F">
        <w:rPr>
          <w:rFonts w:ascii="Arial" w:eastAsia="DINPro" w:hAnsi="Arial" w:cs="Arial"/>
          <w:sz w:val="24"/>
          <w:szCs w:val="24"/>
          <w:lang w:val="et-EE"/>
        </w:rPr>
        <w:t>sid.</w:t>
      </w:r>
    </w:p>
    <w:p w14:paraId="6B34B849" w14:textId="7B4D0636" w:rsidR="004A1F61" w:rsidRPr="001C6B3F" w:rsidRDefault="004A1F61" w:rsidP="00E7062A">
      <w:pPr>
        <w:spacing w:before="120" w:after="0" w:line="240" w:lineRule="auto"/>
        <w:jc w:val="both"/>
        <w:rPr>
          <w:rFonts w:ascii="Arial" w:eastAsia="DINPro" w:hAnsi="Arial" w:cs="Arial"/>
          <w:sz w:val="24"/>
          <w:szCs w:val="24"/>
          <w:lang w:val="et-EE"/>
        </w:rPr>
      </w:pPr>
      <w:r w:rsidRPr="001C6B3F">
        <w:rPr>
          <w:rFonts w:ascii="Arial" w:eastAsia="DINPro" w:hAnsi="Arial" w:cs="Arial"/>
          <w:sz w:val="24"/>
          <w:szCs w:val="24"/>
          <w:lang w:val="et-EE"/>
        </w:rPr>
        <w:t>Järgnevalt toome välja mõned olulisemad eelnõu kitsaskohad koos konkreetsema selgitusega.</w:t>
      </w:r>
      <w:r w:rsidR="006A0F22" w:rsidRPr="001C6B3F">
        <w:rPr>
          <w:rFonts w:ascii="Arial" w:eastAsia="DINPro" w:hAnsi="Arial" w:cs="Arial"/>
          <w:sz w:val="24"/>
          <w:szCs w:val="24"/>
          <w:lang w:val="et-EE"/>
        </w:rPr>
        <w:t xml:space="preserve"> Samas eelnõus on veel teisigi kitsaskohti, mis vajavad lahendamist.</w:t>
      </w:r>
    </w:p>
    <w:p w14:paraId="7A8B3E31" w14:textId="038E19A7" w:rsidR="00F9399B" w:rsidRPr="001C6B3F" w:rsidRDefault="00F9399B" w:rsidP="00912539">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r w:rsidRPr="001C6B3F">
        <w:rPr>
          <w:rFonts w:ascii="Arial" w:eastAsia="Times New Roman" w:hAnsi="Arial" w:cs="Arial"/>
          <w:b/>
          <w:bCs/>
          <w:sz w:val="24"/>
          <w:szCs w:val="24"/>
          <w:lang w:val="et-EE"/>
        </w:rPr>
        <w:t xml:space="preserve">Tõendite ülekandmine konkurentsijärelevalve menetlusest (KJV) väärteomenetlusse (VTM) </w:t>
      </w:r>
      <w:r w:rsidRPr="001C6B3F">
        <w:rPr>
          <w:rFonts w:ascii="Arial" w:eastAsia="Times New Roman" w:hAnsi="Arial" w:cs="Arial"/>
          <w:b/>
          <w:bCs/>
          <w:sz w:val="24"/>
          <w:szCs w:val="24"/>
          <w:lang w:val="et-EE"/>
        </w:rPr>
        <w:t>–</w:t>
      </w:r>
      <w:r w:rsidRPr="001C6B3F">
        <w:rPr>
          <w:rFonts w:ascii="Arial" w:eastAsia="Times New Roman" w:hAnsi="Arial" w:cs="Arial"/>
          <w:b/>
          <w:bCs/>
          <w:sz w:val="24"/>
          <w:szCs w:val="24"/>
          <w:lang w:val="et-EE"/>
        </w:rPr>
        <w:t xml:space="preserve"> </w:t>
      </w:r>
      <w:proofErr w:type="spellStart"/>
      <w:r w:rsidRPr="001C6B3F">
        <w:rPr>
          <w:rFonts w:ascii="Arial" w:eastAsia="Times New Roman" w:hAnsi="Arial" w:cs="Arial"/>
          <w:b/>
          <w:bCs/>
          <w:sz w:val="24"/>
          <w:szCs w:val="24"/>
          <w:lang w:val="et-EE"/>
        </w:rPr>
        <w:t>KonkS</w:t>
      </w:r>
      <w:proofErr w:type="spellEnd"/>
      <w:r w:rsidRPr="001C6B3F">
        <w:rPr>
          <w:rFonts w:ascii="Arial" w:eastAsia="Times New Roman" w:hAnsi="Arial" w:cs="Arial"/>
          <w:b/>
          <w:bCs/>
          <w:sz w:val="24"/>
          <w:szCs w:val="24"/>
          <w:lang w:val="et-EE"/>
        </w:rPr>
        <w:t xml:space="preserve"> </w:t>
      </w:r>
      <w:r w:rsidRPr="001C6B3F">
        <w:rPr>
          <w:rFonts w:ascii="Arial" w:eastAsia="Times New Roman" w:hAnsi="Arial" w:cs="Arial"/>
          <w:b/>
          <w:bCs/>
          <w:sz w:val="24"/>
          <w:szCs w:val="24"/>
          <w:lang w:val="et-EE"/>
        </w:rPr>
        <w:t>§</w:t>
      </w:r>
      <w:r w:rsidRPr="001C6B3F">
        <w:rPr>
          <w:rFonts w:ascii="Arial" w:eastAsia="Times New Roman" w:hAnsi="Arial" w:cs="Arial"/>
          <w:b/>
          <w:bCs/>
          <w:sz w:val="24"/>
          <w:szCs w:val="24"/>
          <w:lang w:val="et-EE"/>
        </w:rPr>
        <w:t xml:space="preserve"> </w:t>
      </w:r>
      <w:r w:rsidRPr="001C6B3F">
        <w:rPr>
          <w:rFonts w:ascii="Arial" w:eastAsia="Times New Roman" w:hAnsi="Arial" w:cs="Arial"/>
          <w:b/>
          <w:bCs/>
          <w:sz w:val="24"/>
          <w:szCs w:val="24"/>
          <w:lang w:val="et-EE"/>
        </w:rPr>
        <w:t>73</w:t>
      </w:r>
      <w:r w:rsidRPr="001C6B3F">
        <w:rPr>
          <w:rFonts w:ascii="Arial" w:eastAsia="Times New Roman" w:hAnsi="Arial" w:cs="Arial"/>
          <w:b/>
          <w:bCs/>
          <w:sz w:val="24"/>
          <w:szCs w:val="24"/>
          <w:vertAlign w:val="superscript"/>
          <w:lang w:val="et-EE"/>
        </w:rPr>
        <w:t>18</w:t>
      </w:r>
      <w:r w:rsidRPr="001C6B3F">
        <w:rPr>
          <w:rFonts w:ascii="Arial" w:eastAsia="Times New Roman" w:hAnsi="Arial" w:cs="Arial"/>
          <w:b/>
          <w:bCs/>
          <w:sz w:val="24"/>
          <w:szCs w:val="24"/>
          <w:lang w:val="et-EE"/>
        </w:rPr>
        <w:t xml:space="preserve"> </w:t>
      </w:r>
      <w:r w:rsidRPr="001C6B3F">
        <w:rPr>
          <w:rFonts w:ascii="Arial" w:eastAsia="Times New Roman" w:hAnsi="Arial" w:cs="Arial"/>
          <w:b/>
          <w:bCs/>
          <w:sz w:val="24"/>
          <w:szCs w:val="24"/>
          <w:lang w:val="et-EE"/>
        </w:rPr>
        <w:t>lg</w:t>
      </w:r>
      <w:r w:rsidRPr="001C6B3F">
        <w:rPr>
          <w:rFonts w:ascii="Arial" w:eastAsia="Times New Roman" w:hAnsi="Arial" w:cs="Arial"/>
          <w:b/>
          <w:bCs/>
          <w:sz w:val="24"/>
          <w:szCs w:val="24"/>
          <w:lang w:val="et-EE"/>
        </w:rPr>
        <w:t xml:space="preserve"> </w:t>
      </w:r>
      <w:r w:rsidRPr="001C6B3F">
        <w:rPr>
          <w:rFonts w:ascii="Arial" w:eastAsia="Times New Roman" w:hAnsi="Arial" w:cs="Arial"/>
          <w:b/>
          <w:bCs/>
          <w:sz w:val="24"/>
          <w:szCs w:val="24"/>
          <w:lang w:val="et-EE"/>
        </w:rPr>
        <w:t>8</w:t>
      </w:r>
    </w:p>
    <w:p w14:paraId="3D49F626" w14:textId="5E391DA6" w:rsidR="00F9399B" w:rsidRPr="001C6B3F" w:rsidRDefault="00F9399B" w:rsidP="00F9399B">
      <w:pPr>
        <w:spacing w:after="0" w:line="240" w:lineRule="auto"/>
        <w:ind w:left="720"/>
        <w:jc w:val="both"/>
        <w:rPr>
          <w:rFonts w:ascii="Arial" w:eastAsia="Times New Roman" w:hAnsi="Arial" w:cs="Arial"/>
          <w:sz w:val="24"/>
          <w:szCs w:val="24"/>
          <w:lang w:val="et-EE"/>
        </w:rPr>
      </w:pP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w:t>
      </w:r>
      <w:r w:rsidRPr="001C6B3F">
        <w:rPr>
          <w:rFonts w:ascii="Arial" w:eastAsia="Times New Roman" w:hAnsi="Arial" w:cs="Arial"/>
          <w:sz w:val="24"/>
          <w:szCs w:val="24"/>
          <w:lang w:val="et-EE"/>
        </w:rPr>
        <w:t>§</w:t>
      </w:r>
      <w:r w:rsidRPr="001C6B3F">
        <w:rPr>
          <w:rFonts w:ascii="Arial" w:eastAsia="Times New Roman" w:hAnsi="Arial" w:cs="Arial"/>
          <w:sz w:val="24"/>
          <w:szCs w:val="24"/>
          <w:lang w:val="et-EE"/>
        </w:rPr>
        <w:t xml:space="preserve"> </w:t>
      </w:r>
      <w:r w:rsidRPr="001C6B3F">
        <w:rPr>
          <w:rFonts w:ascii="Arial" w:eastAsia="Times New Roman" w:hAnsi="Arial" w:cs="Arial"/>
          <w:sz w:val="24"/>
          <w:szCs w:val="24"/>
          <w:lang w:val="et-EE"/>
        </w:rPr>
        <w:t>73</w:t>
      </w:r>
      <w:r w:rsidRPr="001C6B3F">
        <w:rPr>
          <w:rFonts w:ascii="Arial" w:eastAsia="Times New Roman" w:hAnsi="Arial" w:cs="Arial"/>
          <w:sz w:val="24"/>
          <w:szCs w:val="24"/>
          <w:vertAlign w:val="superscript"/>
          <w:lang w:val="et-EE"/>
        </w:rPr>
        <w:t>18</w:t>
      </w:r>
      <w:r w:rsidRPr="001C6B3F">
        <w:rPr>
          <w:rFonts w:ascii="Arial" w:eastAsia="Times New Roman" w:hAnsi="Arial" w:cs="Arial"/>
          <w:sz w:val="24"/>
          <w:szCs w:val="24"/>
          <w:lang w:val="et-EE"/>
        </w:rPr>
        <w:t xml:space="preserve"> </w:t>
      </w:r>
      <w:r w:rsidRPr="001C6B3F">
        <w:rPr>
          <w:rFonts w:ascii="Arial" w:eastAsia="Times New Roman" w:hAnsi="Arial" w:cs="Arial"/>
          <w:sz w:val="24"/>
          <w:szCs w:val="24"/>
          <w:lang w:val="et-EE"/>
        </w:rPr>
        <w:t>lg</w:t>
      </w:r>
      <w:r w:rsidRPr="001C6B3F">
        <w:rPr>
          <w:rFonts w:ascii="Arial" w:eastAsia="Times New Roman" w:hAnsi="Arial" w:cs="Arial"/>
          <w:sz w:val="24"/>
          <w:szCs w:val="24"/>
          <w:lang w:val="et-EE"/>
        </w:rPr>
        <w:t xml:space="preserve"> </w:t>
      </w:r>
      <w:r w:rsidRPr="001C6B3F">
        <w:rPr>
          <w:rFonts w:ascii="Arial" w:eastAsia="Times New Roman" w:hAnsi="Arial" w:cs="Arial"/>
          <w:sz w:val="24"/>
          <w:szCs w:val="24"/>
          <w:lang w:val="et-EE"/>
        </w:rPr>
        <w:t xml:space="preserve">8 kohaselt on tõendid </w:t>
      </w:r>
      <w:proofErr w:type="spellStart"/>
      <w:r w:rsidRPr="001C6B3F">
        <w:rPr>
          <w:rFonts w:ascii="Arial" w:eastAsia="Times New Roman" w:hAnsi="Arial" w:cs="Arial"/>
          <w:sz w:val="24"/>
          <w:szCs w:val="24"/>
          <w:lang w:val="et-EE"/>
        </w:rPr>
        <w:t>KJVst</w:t>
      </w:r>
      <w:proofErr w:type="spellEnd"/>
      <w:r w:rsidRPr="001C6B3F">
        <w:rPr>
          <w:rFonts w:ascii="Arial" w:eastAsia="Times New Roman" w:hAnsi="Arial" w:cs="Arial"/>
          <w:sz w:val="24"/>
          <w:szCs w:val="24"/>
          <w:lang w:val="et-EE"/>
        </w:rPr>
        <w:t xml:space="preserve"> </w:t>
      </w:r>
      <w:proofErr w:type="spellStart"/>
      <w:r w:rsidRPr="001C6B3F">
        <w:rPr>
          <w:rFonts w:ascii="Arial" w:eastAsia="Times New Roman" w:hAnsi="Arial" w:cs="Arial"/>
          <w:sz w:val="24"/>
          <w:szCs w:val="24"/>
          <w:lang w:val="et-EE"/>
        </w:rPr>
        <w:t>VTMi</w:t>
      </w:r>
      <w:proofErr w:type="spellEnd"/>
      <w:r w:rsidRPr="001C6B3F">
        <w:rPr>
          <w:rFonts w:ascii="Arial" w:eastAsia="Times New Roman" w:hAnsi="Arial" w:cs="Arial"/>
          <w:sz w:val="24"/>
          <w:szCs w:val="24"/>
          <w:lang w:val="et-EE"/>
        </w:rPr>
        <w:t xml:space="preserve"> automaatselt ülekantavad (sisuline kontroll puudub)</w:t>
      </w:r>
      <w:r w:rsidRPr="001C6B3F">
        <w:rPr>
          <w:rFonts w:ascii="Arial" w:eastAsia="Times New Roman" w:hAnsi="Arial" w:cs="Arial"/>
          <w:sz w:val="24"/>
          <w:szCs w:val="24"/>
          <w:lang w:val="et-EE"/>
        </w:rPr>
        <w:t xml:space="preserve">. </w:t>
      </w:r>
      <w:r w:rsidRPr="001C6B3F">
        <w:rPr>
          <w:rFonts w:ascii="Arial" w:eastAsia="Times New Roman" w:hAnsi="Arial" w:cs="Arial"/>
          <w:sz w:val="24"/>
          <w:szCs w:val="24"/>
          <w:lang w:val="et-EE"/>
        </w:rPr>
        <w:t xml:space="preserve">KJV (eelnõukohaselt sätestatuna) ei ole nn </w:t>
      </w:r>
      <w:proofErr w:type="spellStart"/>
      <w:r w:rsidRPr="001C6B3F">
        <w:rPr>
          <w:rFonts w:ascii="Arial" w:eastAsia="Times New Roman" w:hAnsi="Arial" w:cs="Arial"/>
          <w:i/>
          <w:iCs/>
          <w:sz w:val="24"/>
          <w:szCs w:val="24"/>
          <w:lang w:val="et-EE"/>
        </w:rPr>
        <w:t>Engeli</w:t>
      </w:r>
      <w:proofErr w:type="spellEnd"/>
      <w:r w:rsidRPr="001C6B3F">
        <w:rPr>
          <w:rFonts w:ascii="Arial" w:eastAsia="Times New Roman" w:hAnsi="Arial" w:cs="Arial"/>
          <w:sz w:val="24"/>
          <w:szCs w:val="24"/>
          <w:lang w:val="et-EE"/>
        </w:rPr>
        <w:t xml:space="preserve"> kriteeriumitele vastav menetlus (milles tuleks tagada kriminaalmenetluslikud garantiid), samal ajal kui VTM seda on. Seega võib põhimõtteliselt KJV-s ja </w:t>
      </w:r>
      <w:proofErr w:type="spellStart"/>
      <w:r w:rsidRPr="001C6B3F">
        <w:rPr>
          <w:rFonts w:ascii="Arial" w:eastAsia="Times New Roman" w:hAnsi="Arial" w:cs="Arial"/>
          <w:sz w:val="24"/>
          <w:szCs w:val="24"/>
          <w:lang w:val="et-EE"/>
        </w:rPr>
        <w:t>VTM-s</w:t>
      </w:r>
      <w:proofErr w:type="spellEnd"/>
      <w:r w:rsidRPr="001C6B3F">
        <w:rPr>
          <w:rFonts w:ascii="Arial" w:eastAsia="Times New Roman" w:hAnsi="Arial" w:cs="Arial"/>
          <w:sz w:val="24"/>
          <w:szCs w:val="24"/>
          <w:lang w:val="et-EE"/>
        </w:rPr>
        <w:t xml:space="preserve"> tõendite kogumisel rakendada erinevat kaitsetaset. Eelnõu kohaselt enam KJV-</w:t>
      </w:r>
      <w:proofErr w:type="spellStart"/>
      <w:r w:rsidRPr="001C6B3F">
        <w:rPr>
          <w:rFonts w:ascii="Arial" w:eastAsia="Times New Roman" w:hAnsi="Arial" w:cs="Arial"/>
          <w:sz w:val="24"/>
          <w:szCs w:val="24"/>
          <w:lang w:val="et-EE"/>
        </w:rPr>
        <w:t>le</w:t>
      </w:r>
      <w:proofErr w:type="spellEnd"/>
      <w:r w:rsidRPr="001C6B3F">
        <w:rPr>
          <w:rFonts w:ascii="Arial" w:eastAsia="Times New Roman" w:hAnsi="Arial" w:cs="Arial"/>
          <w:sz w:val="24"/>
          <w:szCs w:val="24"/>
          <w:lang w:val="et-EE"/>
        </w:rPr>
        <w:t xml:space="preserve"> </w:t>
      </w:r>
      <w:proofErr w:type="spellStart"/>
      <w:r w:rsidRPr="001C6B3F">
        <w:rPr>
          <w:rFonts w:ascii="Arial" w:eastAsia="Times New Roman" w:hAnsi="Arial" w:cs="Arial"/>
          <w:sz w:val="24"/>
          <w:szCs w:val="24"/>
          <w:lang w:val="et-EE"/>
        </w:rPr>
        <w:t>kriminaalmenetluslikke</w:t>
      </w:r>
      <w:proofErr w:type="spellEnd"/>
      <w:r w:rsidRPr="001C6B3F">
        <w:rPr>
          <w:rFonts w:ascii="Arial" w:eastAsia="Times New Roman" w:hAnsi="Arial" w:cs="Arial"/>
          <w:sz w:val="24"/>
          <w:szCs w:val="24"/>
          <w:lang w:val="et-EE"/>
        </w:rPr>
        <w:t xml:space="preserve"> tagatisi ette ei näh</w:t>
      </w:r>
      <w:r w:rsidRPr="001C6B3F">
        <w:rPr>
          <w:rFonts w:ascii="Arial" w:eastAsia="Times New Roman" w:hAnsi="Arial" w:cs="Arial"/>
          <w:sz w:val="24"/>
          <w:szCs w:val="24"/>
          <w:lang w:val="et-EE"/>
        </w:rPr>
        <w:t>t</w:t>
      </w:r>
      <w:r w:rsidRPr="001C6B3F">
        <w:rPr>
          <w:rFonts w:ascii="Arial" w:eastAsia="Times New Roman" w:hAnsi="Arial" w:cs="Arial"/>
          <w:sz w:val="24"/>
          <w:szCs w:val="24"/>
          <w:lang w:val="et-EE"/>
        </w:rPr>
        <w:t xml:space="preserve">a. Seega oleks vaja, kas: (i) KJV-s sätestada tõendite kogumisel kriminaalmenetluslikud garantiid – praeguses eelnõus see nii ei ole; (ii) Tagada, et </w:t>
      </w:r>
      <w:proofErr w:type="spellStart"/>
      <w:r w:rsidRPr="001C6B3F">
        <w:rPr>
          <w:rFonts w:ascii="Arial" w:eastAsia="Times New Roman" w:hAnsi="Arial" w:cs="Arial"/>
          <w:sz w:val="24"/>
          <w:szCs w:val="24"/>
          <w:lang w:val="et-EE"/>
        </w:rPr>
        <w:t>VTM-s</w:t>
      </w:r>
      <w:proofErr w:type="spellEnd"/>
      <w:r w:rsidRPr="001C6B3F">
        <w:rPr>
          <w:rFonts w:ascii="Arial" w:eastAsia="Times New Roman" w:hAnsi="Arial" w:cs="Arial"/>
          <w:sz w:val="24"/>
          <w:szCs w:val="24"/>
          <w:lang w:val="et-EE"/>
        </w:rPr>
        <w:t xml:space="preserve"> kasutatavad tõendid on kogutud </w:t>
      </w:r>
      <w:proofErr w:type="spellStart"/>
      <w:r w:rsidRPr="001C6B3F">
        <w:rPr>
          <w:rFonts w:ascii="Arial" w:eastAsia="Times New Roman" w:hAnsi="Arial" w:cs="Arial"/>
          <w:sz w:val="24"/>
          <w:szCs w:val="24"/>
          <w:lang w:val="et-EE"/>
        </w:rPr>
        <w:t>kriminaalmenetluslikke</w:t>
      </w:r>
      <w:proofErr w:type="spellEnd"/>
      <w:r w:rsidRPr="001C6B3F">
        <w:rPr>
          <w:rFonts w:ascii="Arial" w:eastAsia="Times New Roman" w:hAnsi="Arial" w:cs="Arial"/>
          <w:sz w:val="24"/>
          <w:szCs w:val="24"/>
          <w:lang w:val="et-EE"/>
        </w:rPr>
        <w:t xml:space="preserve"> garantiisid tagades. See tähendab, et KJV-s kogutud tõendid ei tohi olla VTM-i automaatselt ülekantavad, kui nende kogumine ei ole olnud kooskõlas VTM-i põhimõtetega.</w:t>
      </w:r>
    </w:p>
    <w:p w14:paraId="5974D3FD" w14:textId="0CD17967" w:rsidR="00F9399B" w:rsidRPr="001C6B3F" w:rsidRDefault="00F9399B" w:rsidP="00F9399B">
      <w:pPr>
        <w:spacing w:before="120" w:after="0" w:line="240" w:lineRule="auto"/>
        <w:ind w:left="720"/>
        <w:jc w:val="both"/>
        <w:rPr>
          <w:rFonts w:ascii="Arial" w:eastAsia="Times New Roman" w:hAnsi="Arial" w:cs="Arial"/>
          <w:sz w:val="24"/>
          <w:szCs w:val="24"/>
          <w:lang w:val="et-EE"/>
        </w:rPr>
      </w:pPr>
      <w:r w:rsidRPr="001C6B3F">
        <w:rPr>
          <w:rFonts w:ascii="Arial" w:eastAsia="Times New Roman" w:hAnsi="Arial" w:cs="Arial"/>
          <w:sz w:val="24"/>
          <w:szCs w:val="24"/>
          <w:lang w:val="et-EE"/>
        </w:rPr>
        <w:lastRenderedPageBreak/>
        <w:t>Lahendus (ii) on kõige optimaalsem – võimaldades mõlemal menetlusel täita oma eesmärki. Selleks peab aga sätestama eraldi kriteeriumid tõendite lubatavusele ja menetluse, kus antud hinnang antakse (nn värava-menetlus). See ei ole vastuolus ka ECN+ direktiivi</w:t>
      </w:r>
      <w:r w:rsidRPr="001C6B3F">
        <w:rPr>
          <w:rFonts w:ascii="Arial" w:eastAsia="Times New Roman" w:hAnsi="Arial" w:cs="Arial"/>
          <w:sz w:val="24"/>
          <w:szCs w:val="24"/>
          <w:lang w:val="et-EE"/>
        </w:rPr>
        <w:t>ga</w:t>
      </w:r>
      <w:r w:rsidRPr="001C6B3F">
        <w:rPr>
          <w:rFonts w:ascii="Arial" w:eastAsia="Times New Roman" w:hAnsi="Arial" w:cs="Arial"/>
          <w:sz w:val="24"/>
          <w:szCs w:val="24"/>
          <w:lang w:val="et-EE"/>
        </w:rPr>
        <w:t>.</w:t>
      </w:r>
    </w:p>
    <w:p w14:paraId="71F575FC" w14:textId="5B2B0CE1" w:rsidR="00F9399B" w:rsidRPr="001C6B3F" w:rsidRDefault="00F9399B" w:rsidP="00F9399B">
      <w:pPr>
        <w:spacing w:before="120" w:after="0" w:line="240" w:lineRule="auto"/>
        <w:ind w:left="720"/>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Praegusel juhul ei ole ka selge, kus ja kuidas üldse hinnatakse </w:t>
      </w:r>
      <w:proofErr w:type="spellStart"/>
      <w:r w:rsidRPr="001C6B3F">
        <w:rPr>
          <w:rFonts w:ascii="Arial" w:eastAsia="Times New Roman" w:hAnsi="Arial" w:cs="Arial"/>
          <w:sz w:val="24"/>
          <w:szCs w:val="24"/>
          <w:lang w:val="et-EE"/>
        </w:rPr>
        <w:t>KJVs</w:t>
      </w:r>
      <w:proofErr w:type="spellEnd"/>
      <w:r w:rsidRPr="001C6B3F">
        <w:rPr>
          <w:rFonts w:ascii="Arial" w:eastAsia="Times New Roman" w:hAnsi="Arial" w:cs="Arial"/>
          <w:sz w:val="24"/>
          <w:szCs w:val="24"/>
          <w:lang w:val="et-EE"/>
        </w:rPr>
        <w:t xml:space="preserve"> kogutud tõendeid</w:t>
      </w:r>
      <w:r w:rsidRPr="001C6B3F">
        <w:rPr>
          <w:rFonts w:ascii="Arial" w:eastAsia="Times New Roman" w:hAnsi="Arial" w:cs="Arial"/>
          <w:sz w:val="24"/>
          <w:szCs w:val="24"/>
          <w:lang w:val="et-EE"/>
        </w:rPr>
        <w:t>. N</w:t>
      </w:r>
      <w:r w:rsidRPr="001C6B3F">
        <w:rPr>
          <w:rFonts w:ascii="Arial" w:eastAsia="Times New Roman" w:hAnsi="Arial" w:cs="Arial"/>
          <w:sz w:val="24"/>
          <w:szCs w:val="24"/>
          <w:lang w:val="et-EE"/>
        </w:rPr>
        <w:t xml:space="preserve">äiteks kui KJV lõpetatakse </w:t>
      </w:r>
      <w:proofErr w:type="spellStart"/>
      <w:r w:rsidRPr="001C6B3F">
        <w:rPr>
          <w:rFonts w:ascii="Arial" w:eastAsia="Times New Roman" w:hAnsi="Arial" w:cs="Arial"/>
          <w:sz w:val="24"/>
          <w:szCs w:val="24"/>
          <w:lang w:val="et-EE"/>
        </w:rPr>
        <w:t>VTMi</w:t>
      </w:r>
      <w:proofErr w:type="spellEnd"/>
      <w:r w:rsidRPr="001C6B3F">
        <w:rPr>
          <w:rFonts w:ascii="Arial" w:eastAsia="Times New Roman" w:hAnsi="Arial" w:cs="Arial"/>
          <w:sz w:val="24"/>
          <w:szCs w:val="24"/>
          <w:lang w:val="et-EE"/>
        </w:rPr>
        <w:t xml:space="preserve"> alustamisel, siis ei pruugi üldse olla võimalik tõendite õiguspärasuse hindamine üheski menetluses.</w:t>
      </w:r>
    </w:p>
    <w:p w14:paraId="2BB6F737" w14:textId="1874C10C" w:rsidR="00F9399B" w:rsidRPr="001C6B3F" w:rsidRDefault="00F9399B" w:rsidP="00F9399B">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r w:rsidRPr="001C6B3F">
        <w:rPr>
          <w:rFonts w:ascii="Arial" w:eastAsia="Times New Roman" w:hAnsi="Arial" w:cs="Arial"/>
          <w:b/>
          <w:bCs/>
          <w:sz w:val="24"/>
          <w:szCs w:val="24"/>
          <w:lang w:val="et-EE"/>
        </w:rPr>
        <w:t>Läbivalt on lahendamata nn EL-i tasandi ja siseriiklike konkurentsiõiguse rikkumise erisus.</w:t>
      </w:r>
    </w:p>
    <w:p w14:paraId="70BC4605" w14:textId="1D99FF41" w:rsidR="00F9399B" w:rsidRPr="001C6B3F" w:rsidRDefault="00912539" w:rsidP="00F9399B">
      <w:pPr>
        <w:pStyle w:val="Loendilik"/>
        <w:spacing w:after="0" w:line="240" w:lineRule="auto"/>
        <w:ind w:left="714"/>
        <w:contextualSpacing w:val="0"/>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Meile teadaolevalt on Justiits- ja Digiministeerium seisukohal, et </w:t>
      </w:r>
      <w:r w:rsidR="00F9399B" w:rsidRPr="001C6B3F">
        <w:rPr>
          <w:rFonts w:ascii="Arial" w:eastAsia="Times New Roman" w:hAnsi="Arial" w:cs="Arial"/>
          <w:sz w:val="24"/>
          <w:szCs w:val="24"/>
          <w:lang w:val="et-EE"/>
        </w:rPr>
        <w:t xml:space="preserve">ECN+ võib tingida standardi, mis erineb põhiseaduses sätestatust. Puhtalt siseriiklike rikkumiste korral ELi/ECN+ standardile </w:t>
      </w:r>
      <w:r w:rsidRPr="001C6B3F">
        <w:rPr>
          <w:rFonts w:ascii="Arial" w:eastAsia="Times New Roman" w:hAnsi="Arial" w:cs="Arial"/>
          <w:sz w:val="24"/>
          <w:szCs w:val="24"/>
          <w:lang w:val="et-EE"/>
        </w:rPr>
        <w:t>põhiseadusest</w:t>
      </w:r>
      <w:r w:rsidR="00F9399B" w:rsidRPr="001C6B3F">
        <w:rPr>
          <w:rFonts w:ascii="Arial" w:eastAsia="Times New Roman" w:hAnsi="Arial" w:cs="Arial"/>
          <w:sz w:val="24"/>
          <w:szCs w:val="24"/>
          <w:lang w:val="et-EE"/>
        </w:rPr>
        <w:t xml:space="preserve"> erisuse tegemiseks tugineda ei saa. Eelnõus ei ole antud küsimust üldse lahendatud. See seondub vähemalt </w:t>
      </w:r>
      <w:proofErr w:type="spellStart"/>
      <w:r w:rsidR="00F9399B" w:rsidRPr="001C6B3F">
        <w:rPr>
          <w:rFonts w:ascii="Arial" w:eastAsia="Times New Roman" w:hAnsi="Arial" w:cs="Arial"/>
          <w:sz w:val="24"/>
          <w:szCs w:val="24"/>
          <w:lang w:val="et-EE"/>
        </w:rPr>
        <w:t>enesesüüstamise</w:t>
      </w:r>
      <w:proofErr w:type="spellEnd"/>
      <w:r w:rsidR="00F9399B" w:rsidRPr="001C6B3F">
        <w:rPr>
          <w:rFonts w:ascii="Arial" w:eastAsia="Times New Roman" w:hAnsi="Arial" w:cs="Arial"/>
          <w:sz w:val="24"/>
          <w:szCs w:val="24"/>
          <w:lang w:val="et-EE"/>
        </w:rPr>
        <w:t xml:space="preserve"> küsimusega (järgmine punkt), kuid ka muude teemadega.</w:t>
      </w:r>
    </w:p>
    <w:p w14:paraId="01D7293A" w14:textId="521EB3C3" w:rsidR="00F9399B" w:rsidRPr="001C6B3F" w:rsidRDefault="00F9399B" w:rsidP="00912539">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r w:rsidRPr="001C6B3F">
        <w:rPr>
          <w:rFonts w:ascii="Arial" w:eastAsia="Times New Roman" w:hAnsi="Arial" w:cs="Arial"/>
          <w:b/>
          <w:bCs/>
          <w:sz w:val="24"/>
          <w:szCs w:val="24"/>
          <w:lang w:val="et-EE"/>
        </w:rPr>
        <w:t xml:space="preserve">Enese </w:t>
      </w:r>
      <w:proofErr w:type="spellStart"/>
      <w:r w:rsidRPr="001C6B3F">
        <w:rPr>
          <w:rFonts w:ascii="Arial" w:eastAsia="Times New Roman" w:hAnsi="Arial" w:cs="Arial"/>
          <w:b/>
          <w:bCs/>
          <w:sz w:val="24"/>
          <w:szCs w:val="24"/>
          <w:lang w:val="et-EE"/>
        </w:rPr>
        <w:t>mittesüüstamise</w:t>
      </w:r>
      <w:proofErr w:type="spellEnd"/>
      <w:r w:rsidRPr="001C6B3F">
        <w:rPr>
          <w:rFonts w:ascii="Arial" w:eastAsia="Times New Roman" w:hAnsi="Arial" w:cs="Arial"/>
          <w:b/>
          <w:bCs/>
          <w:sz w:val="24"/>
          <w:szCs w:val="24"/>
          <w:lang w:val="et-EE"/>
        </w:rPr>
        <w:t xml:space="preserve"> privileeg</w:t>
      </w:r>
      <w:r w:rsidR="00912539" w:rsidRPr="001C6B3F">
        <w:rPr>
          <w:rFonts w:ascii="Arial" w:eastAsia="Times New Roman" w:hAnsi="Arial" w:cs="Arial"/>
          <w:b/>
          <w:bCs/>
          <w:sz w:val="24"/>
          <w:szCs w:val="24"/>
          <w:lang w:val="et-EE"/>
        </w:rPr>
        <w:t xml:space="preserve"> (MSP)</w:t>
      </w:r>
      <w:r w:rsidRPr="001C6B3F">
        <w:rPr>
          <w:rFonts w:ascii="Arial" w:eastAsia="Times New Roman" w:hAnsi="Arial" w:cs="Arial"/>
          <w:b/>
          <w:bCs/>
          <w:sz w:val="24"/>
          <w:szCs w:val="24"/>
          <w:lang w:val="et-EE"/>
        </w:rPr>
        <w:t xml:space="preserve"> (</w:t>
      </w:r>
      <w:proofErr w:type="spellStart"/>
      <w:r w:rsidRPr="001C6B3F">
        <w:rPr>
          <w:rFonts w:ascii="Arial" w:eastAsia="Times New Roman" w:hAnsi="Arial" w:cs="Arial"/>
          <w:b/>
          <w:bCs/>
          <w:sz w:val="24"/>
          <w:szCs w:val="24"/>
          <w:lang w:val="et-EE"/>
        </w:rPr>
        <w:t>KonkS</w:t>
      </w:r>
      <w:proofErr w:type="spellEnd"/>
      <w:r w:rsidRPr="001C6B3F">
        <w:rPr>
          <w:rFonts w:ascii="Arial" w:eastAsia="Times New Roman" w:hAnsi="Arial" w:cs="Arial"/>
          <w:b/>
          <w:bCs/>
          <w:sz w:val="24"/>
          <w:szCs w:val="24"/>
          <w:lang w:val="et-EE"/>
        </w:rPr>
        <w:t xml:space="preserve"> § 78</w:t>
      </w:r>
      <w:r w:rsidRPr="001C6B3F">
        <w:rPr>
          <w:rFonts w:ascii="Arial" w:eastAsia="Times New Roman" w:hAnsi="Arial" w:cs="Arial"/>
          <w:b/>
          <w:bCs/>
          <w:sz w:val="24"/>
          <w:szCs w:val="24"/>
          <w:vertAlign w:val="superscript"/>
          <w:lang w:val="et-EE"/>
        </w:rPr>
        <w:t>17</w:t>
      </w:r>
      <w:r w:rsidRPr="001C6B3F">
        <w:rPr>
          <w:rFonts w:ascii="Arial" w:eastAsia="Times New Roman" w:hAnsi="Arial" w:cs="Arial"/>
          <w:b/>
          <w:bCs/>
          <w:sz w:val="24"/>
          <w:szCs w:val="24"/>
          <w:lang w:val="et-EE"/>
        </w:rPr>
        <w:t xml:space="preserve"> lg 7 p 4 ja lg 9): endiselt on sõnastus laiem, kui ELi praktika nõuab</w:t>
      </w:r>
      <w:r w:rsidR="006A0F22" w:rsidRPr="001C6B3F">
        <w:rPr>
          <w:rFonts w:ascii="Arial" w:eastAsia="Times New Roman" w:hAnsi="Arial" w:cs="Arial"/>
          <w:b/>
          <w:bCs/>
          <w:sz w:val="24"/>
          <w:szCs w:val="24"/>
          <w:lang w:val="et-EE"/>
        </w:rPr>
        <w:t>.</w:t>
      </w:r>
    </w:p>
    <w:p w14:paraId="36554FD7" w14:textId="37E21DE8" w:rsidR="00F9399B" w:rsidRPr="001C6B3F" w:rsidRDefault="00F9399B" w:rsidP="00912539">
      <w:pPr>
        <w:spacing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Keskselt </w:t>
      </w:r>
      <w:proofErr w:type="spellStart"/>
      <w:r w:rsidRPr="001C6B3F">
        <w:rPr>
          <w:rFonts w:ascii="Arial" w:eastAsia="Times New Roman" w:hAnsi="Arial" w:cs="Arial"/>
          <w:sz w:val="24"/>
          <w:szCs w:val="24"/>
          <w:lang w:val="et-EE"/>
        </w:rPr>
        <w:t>mittesüüstamise</w:t>
      </w:r>
      <w:proofErr w:type="spellEnd"/>
      <w:r w:rsidRPr="001C6B3F">
        <w:rPr>
          <w:rFonts w:ascii="Arial" w:eastAsia="Times New Roman" w:hAnsi="Arial" w:cs="Arial"/>
          <w:sz w:val="24"/>
          <w:szCs w:val="24"/>
          <w:lang w:val="et-EE"/>
        </w:rPr>
        <w:t xml:space="preserve"> privileeg peab Eesti õiguse kohaselt füüsilistele ja juriidilistele isikutele kohalduma samas ulatuses (PS § 9 lg 2). Seda on rõhutanud ka õiguskantsler. Eelnõus erisuste tegemine ei ole põhjendatud. Eelnev on problemaatiline sh kitsalt siseriiklike rikkumiste puhul, millele ECN+ ei kohaldu (vt eelmine punkt).</w:t>
      </w:r>
    </w:p>
    <w:p w14:paraId="01E4C6AD" w14:textId="2CD17184" w:rsidR="00F9399B" w:rsidRPr="001C6B3F" w:rsidRDefault="00F9399B" w:rsidP="00912539">
      <w:pPr>
        <w:spacing w:before="120"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MSP ulatus ei tohi olla kitsam kui asjaomases EL-i kohtupraktikas. EL-i praktikas konkurentsiõiguse valdkonnas on MSP esemelist </w:t>
      </w:r>
      <w:proofErr w:type="spellStart"/>
      <w:r w:rsidRPr="001C6B3F">
        <w:rPr>
          <w:rFonts w:ascii="Arial" w:eastAsia="Times New Roman" w:hAnsi="Arial" w:cs="Arial"/>
          <w:sz w:val="24"/>
          <w:szCs w:val="24"/>
          <w:lang w:val="et-EE"/>
        </w:rPr>
        <w:t>kehteala</w:t>
      </w:r>
      <w:proofErr w:type="spellEnd"/>
      <w:r w:rsidRPr="001C6B3F">
        <w:rPr>
          <w:rFonts w:ascii="Arial" w:eastAsia="Times New Roman" w:hAnsi="Arial" w:cs="Arial"/>
          <w:sz w:val="24"/>
          <w:szCs w:val="24"/>
          <w:lang w:val="et-EE"/>
        </w:rPr>
        <w:t xml:space="preserve"> võrreldes </w:t>
      </w:r>
      <w:r w:rsidR="00912539" w:rsidRPr="001C6B3F">
        <w:rPr>
          <w:rFonts w:ascii="Arial" w:eastAsia="Times New Roman" w:hAnsi="Arial" w:cs="Arial"/>
          <w:sz w:val="24"/>
          <w:szCs w:val="24"/>
          <w:lang w:val="et-EE"/>
        </w:rPr>
        <w:t>põhiseadusega</w:t>
      </w:r>
      <w:r w:rsidRPr="001C6B3F">
        <w:rPr>
          <w:rFonts w:ascii="Arial" w:eastAsia="Times New Roman" w:hAnsi="Arial" w:cs="Arial"/>
          <w:sz w:val="24"/>
          <w:szCs w:val="24"/>
          <w:lang w:val="et-EE"/>
        </w:rPr>
        <w:t xml:space="preserve"> kitsendatud (vaieldavad küsimused on siiski ka siin). ECN+ direktiiv kohustab antud osas lähtuma EL-i praktikast, kuid sellest veelgi kitsama vaikimisõiguse sätestamine ei ole põhjendatud ega õiguspärane.</w:t>
      </w:r>
    </w:p>
    <w:p w14:paraId="40A67D9D" w14:textId="77777777" w:rsidR="00F9399B" w:rsidRPr="001C6B3F" w:rsidRDefault="00F9399B" w:rsidP="00912539">
      <w:pPr>
        <w:spacing w:before="120"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Eelnõu kohaselt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78</w:t>
      </w:r>
      <w:r w:rsidRPr="001C6B3F">
        <w:rPr>
          <w:rFonts w:ascii="Arial" w:eastAsia="Times New Roman" w:hAnsi="Arial" w:cs="Arial"/>
          <w:sz w:val="24"/>
          <w:szCs w:val="24"/>
          <w:vertAlign w:val="superscript"/>
          <w:lang w:val="et-EE"/>
        </w:rPr>
        <w:t>17</w:t>
      </w:r>
      <w:r w:rsidRPr="001C6B3F">
        <w:rPr>
          <w:rFonts w:ascii="Arial" w:eastAsia="Times New Roman" w:hAnsi="Arial" w:cs="Arial"/>
          <w:sz w:val="24"/>
          <w:szCs w:val="24"/>
          <w:lang w:val="et-EE"/>
        </w:rPr>
        <w:t xml:space="preserve"> lg 7 p 4 ) on juriidilisel isikul vaikimisõigus üksnes juhul, kui ta „</w:t>
      </w:r>
      <w:r w:rsidRPr="001C6B3F">
        <w:rPr>
          <w:rFonts w:ascii="Arial" w:eastAsia="Times New Roman" w:hAnsi="Arial" w:cs="Arial"/>
          <w:i/>
          <w:iCs/>
          <w:sz w:val="24"/>
          <w:szCs w:val="24"/>
          <w:lang w:val="et-EE"/>
        </w:rPr>
        <w:t>tunnistaks ennast keelatud teo või mistahes süüteo toimepanemises süüdi</w:t>
      </w:r>
      <w:r w:rsidRPr="001C6B3F">
        <w:rPr>
          <w:rFonts w:ascii="Arial" w:eastAsia="Times New Roman" w:hAnsi="Arial" w:cs="Arial"/>
          <w:sz w:val="24"/>
          <w:szCs w:val="24"/>
          <w:lang w:val="et-EE"/>
        </w:rPr>
        <w:t xml:space="preserve">“. EL-i asjaomases kohtupraktikas on aga isiku vaikimisõigust tunnistatud ka </w:t>
      </w:r>
      <w:proofErr w:type="spellStart"/>
      <w:r w:rsidRPr="001C6B3F">
        <w:rPr>
          <w:rFonts w:ascii="Arial" w:eastAsia="Times New Roman" w:hAnsi="Arial" w:cs="Arial"/>
          <w:sz w:val="24"/>
          <w:szCs w:val="24"/>
          <w:lang w:val="et-EE"/>
        </w:rPr>
        <w:t>süüstavatele</w:t>
      </w:r>
      <w:proofErr w:type="spellEnd"/>
      <w:r w:rsidRPr="001C6B3F">
        <w:rPr>
          <w:rFonts w:ascii="Arial" w:eastAsia="Times New Roman" w:hAnsi="Arial" w:cs="Arial"/>
          <w:sz w:val="24"/>
          <w:szCs w:val="24"/>
          <w:lang w:val="et-EE"/>
        </w:rPr>
        <w:t xml:space="preserve"> faktiküsimustele vastamise osas, st isikul on õigus keelduda vastamisest küsimusele, kui vastus tooks kaasa tema nn ülestunnistuse mistahes koosseisutunnuse osas (nt keelatud kokkuleppe eesmärk). Eelnõus sätestatud vaikimisõigus kehtib justkui üksnes enda konkreetses väärteos süüdi tunnistamise osas.</w:t>
      </w:r>
    </w:p>
    <w:p w14:paraId="4E2DD4AA" w14:textId="4F04233A" w:rsidR="00F9399B" w:rsidRPr="001C6B3F" w:rsidRDefault="00F9399B" w:rsidP="00912539">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r w:rsidRPr="001C6B3F">
        <w:rPr>
          <w:rFonts w:ascii="Arial" w:eastAsia="Times New Roman" w:hAnsi="Arial" w:cs="Arial"/>
          <w:b/>
          <w:bCs/>
          <w:sz w:val="24"/>
          <w:szCs w:val="24"/>
          <w:lang w:val="et-EE"/>
        </w:rPr>
        <w:t>Läbiotsimistel teabe kaasa võtmine (</w:t>
      </w:r>
      <w:proofErr w:type="spellStart"/>
      <w:r w:rsidRPr="001C6B3F">
        <w:rPr>
          <w:rFonts w:ascii="Arial" w:eastAsia="Times New Roman" w:hAnsi="Arial" w:cs="Arial"/>
          <w:b/>
          <w:bCs/>
          <w:sz w:val="24"/>
          <w:szCs w:val="24"/>
          <w:lang w:val="et-EE"/>
        </w:rPr>
        <w:t>KonkS</w:t>
      </w:r>
      <w:proofErr w:type="spellEnd"/>
      <w:r w:rsidRPr="001C6B3F">
        <w:rPr>
          <w:rFonts w:ascii="Arial" w:eastAsia="Times New Roman" w:hAnsi="Arial" w:cs="Arial"/>
          <w:b/>
          <w:bCs/>
          <w:sz w:val="24"/>
          <w:szCs w:val="24"/>
          <w:lang w:val="et-EE"/>
        </w:rPr>
        <w:t xml:space="preserve"> § 78</w:t>
      </w:r>
      <w:r w:rsidRPr="001C6B3F">
        <w:rPr>
          <w:rFonts w:ascii="Arial" w:eastAsia="Times New Roman" w:hAnsi="Arial" w:cs="Arial"/>
          <w:b/>
          <w:bCs/>
          <w:sz w:val="24"/>
          <w:szCs w:val="24"/>
          <w:vertAlign w:val="superscript"/>
          <w:lang w:val="et-EE"/>
        </w:rPr>
        <w:t>23</w:t>
      </w:r>
      <w:r w:rsidRPr="001C6B3F">
        <w:rPr>
          <w:rFonts w:ascii="Arial" w:eastAsia="Times New Roman" w:hAnsi="Arial" w:cs="Arial"/>
          <w:b/>
          <w:bCs/>
          <w:sz w:val="24"/>
          <w:szCs w:val="24"/>
          <w:lang w:val="et-EE"/>
        </w:rPr>
        <w:t xml:space="preserve"> lg 4 p 2 ja lg 5)</w:t>
      </w:r>
    </w:p>
    <w:p w14:paraId="4F446C6D" w14:textId="577EA263" w:rsidR="00F9399B" w:rsidRPr="001C6B3F" w:rsidRDefault="00F9399B" w:rsidP="00912539">
      <w:pPr>
        <w:spacing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Andmekandjate koopiate kaasavõtmine peaks toimuma üksnes juhul, kui esineb objektiivne põhjus, miks Konkurentsiamet ei saa kaasa võtta vaid konkreetseid dokumente. Üldjuhul peaks dokumentide sõelumine toimuma menetlusaluse isiku juures. Sõelumine saab Konkurentsiameti ruumides toimuda vaid siis</w:t>
      </w:r>
      <w:r w:rsidR="00912539" w:rsidRPr="001C6B3F">
        <w:rPr>
          <w:rFonts w:ascii="Arial" w:eastAsia="Times New Roman" w:hAnsi="Arial" w:cs="Arial"/>
          <w:sz w:val="24"/>
          <w:szCs w:val="24"/>
          <w:lang w:val="et-EE"/>
        </w:rPr>
        <w:t>,</w:t>
      </w:r>
      <w:r w:rsidRPr="001C6B3F">
        <w:rPr>
          <w:rFonts w:ascii="Arial" w:eastAsia="Times New Roman" w:hAnsi="Arial" w:cs="Arial"/>
          <w:sz w:val="24"/>
          <w:szCs w:val="24"/>
          <w:lang w:val="et-EE"/>
        </w:rPr>
        <w:t xml:space="preserve"> kui selleks esineb objektiivne põhjendus ja ka siis menetlusaluse isiku ja/või tema esindaja juuresolekul. </w:t>
      </w:r>
      <w:r w:rsidR="00912539" w:rsidRPr="001C6B3F">
        <w:rPr>
          <w:rFonts w:ascii="Arial" w:eastAsia="Times New Roman" w:hAnsi="Arial" w:cs="Arial"/>
          <w:sz w:val="24"/>
          <w:szCs w:val="24"/>
          <w:lang w:val="et-EE"/>
        </w:rPr>
        <w:t xml:space="preserve">See on vajalik, </w:t>
      </w:r>
      <w:r w:rsidRPr="001C6B3F">
        <w:rPr>
          <w:rFonts w:ascii="Arial" w:eastAsia="Times New Roman" w:hAnsi="Arial" w:cs="Arial"/>
          <w:sz w:val="24"/>
          <w:szCs w:val="24"/>
          <w:lang w:val="et-EE"/>
        </w:rPr>
        <w:t>kuna teabe läbivaatamisel tuleb tagada konfidentsiaalse ja muu asjassepuutumatu teabe kaitse. Samuti, eelnõu senises versioonis võiks teavet justkui kasutada muude süüteomenetluste juures.</w:t>
      </w:r>
    </w:p>
    <w:p w14:paraId="0F00764E" w14:textId="78A21715" w:rsidR="00F9399B" w:rsidRPr="001C6B3F" w:rsidRDefault="00F9399B" w:rsidP="00912539">
      <w:pPr>
        <w:spacing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lastRenderedPageBreak/>
        <w:t xml:space="preserve">Sõelumine on lahendatud viidatud viisil Komisjoni menetlustes. Siseriiklikud konkurentsiasutused toimivad nn komisjonilt laenatud pädevuse põhimõttel/ nn väikse-Komisjonina, on arusaamatu ja vaieldav Komisjonist laiema pädevuse andmise õiguspärasus. Ka on sellist laiendavat konfiskeerimist pidanud õigusvastaseks Euroopa Inimõiguste kohus lahendis </w:t>
      </w:r>
      <w:r w:rsidRPr="001C6B3F">
        <w:rPr>
          <w:rFonts w:ascii="Arial" w:eastAsia="Times New Roman" w:hAnsi="Arial" w:cs="Arial"/>
          <w:i/>
          <w:iCs/>
          <w:sz w:val="24"/>
          <w:szCs w:val="24"/>
          <w:lang w:val="et-EE"/>
        </w:rPr>
        <w:t xml:space="preserve">UAB Kesko </w:t>
      </w:r>
      <w:proofErr w:type="spellStart"/>
      <w:r w:rsidRPr="001C6B3F">
        <w:rPr>
          <w:rFonts w:ascii="Arial" w:eastAsia="Times New Roman" w:hAnsi="Arial" w:cs="Arial"/>
          <w:i/>
          <w:iCs/>
          <w:sz w:val="24"/>
          <w:szCs w:val="24"/>
          <w:lang w:val="et-EE"/>
        </w:rPr>
        <w:t>Senukai</w:t>
      </w:r>
      <w:proofErr w:type="spellEnd"/>
      <w:r w:rsidRPr="001C6B3F">
        <w:rPr>
          <w:rFonts w:ascii="Arial" w:eastAsia="Times New Roman" w:hAnsi="Arial" w:cs="Arial"/>
          <w:i/>
          <w:iCs/>
          <w:sz w:val="24"/>
          <w:szCs w:val="24"/>
          <w:lang w:val="et-EE"/>
        </w:rPr>
        <w:t xml:space="preserve"> </w:t>
      </w:r>
      <w:proofErr w:type="spellStart"/>
      <w:r w:rsidRPr="001C6B3F">
        <w:rPr>
          <w:rFonts w:ascii="Arial" w:eastAsia="Times New Roman" w:hAnsi="Arial" w:cs="Arial"/>
          <w:i/>
          <w:iCs/>
          <w:sz w:val="24"/>
          <w:szCs w:val="24"/>
          <w:lang w:val="et-EE"/>
        </w:rPr>
        <w:t>Lithuania</w:t>
      </w:r>
      <w:proofErr w:type="spellEnd"/>
      <w:r w:rsidRPr="001C6B3F">
        <w:rPr>
          <w:rFonts w:ascii="Arial" w:eastAsia="Times New Roman" w:hAnsi="Arial" w:cs="Arial"/>
          <w:i/>
          <w:iCs/>
          <w:sz w:val="24"/>
          <w:szCs w:val="24"/>
          <w:lang w:val="et-EE"/>
        </w:rPr>
        <w:t xml:space="preserve"> v. </w:t>
      </w:r>
      <w:proofErr w:type="spellStart"/>
      <w:r w:rsidRPr="001C6B3F">
        <w:rPr>
          <w:rFonts w:ascii="Arial" w:eastAsia="Times New Roman" w:hAnsi="Arial" w:cs="Arial"/>
          <w:i/>
          <w:iCs/>
          <w:sz w:val="24"/>
          <w:szCs w:val="24"/>
          <w:lang w:val="et-EE"/>
        </w:rPr>
        <w:t>Lithuania</w:t>
      </w:r>
      <w:proofErr w:type="spellEnd"/>
      <w:r w:rsidRPr="001C6B3F">
        <w:rPr>
          <w:rFonts w:ascii="Arial" w:eastAsia="Times New Roman" w:hAnsi="Arial" w:cs="Arial"/>
          <w:i/>
          <w:iCs/>
          <w:sz w:val="24"/>
          <w:szCs w:val="24"/>
          <w:lang w:val="et-EE"/>
        </w:rPr>
        <w:t>.</w:t>
      </w:r>
    </w:p>
    <w:p w14:paraId="1FC7469C" w14:textId="604BA29C" w:rsidR="00F9399B" w:rsidRPr="001C6B3F" w:rsidRDefault="00F9399B" w:rsidP="00912539">
      <w:pPr>
        <w:spacing w:before="120" w:after="0" w:line="240" w:lineRule="auto"/>
        <w:ind w:left="714" w:firstLine="6"/>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Samuti on põhjendamatu, et oma õiguste kaitseks peaks isik tegema mahukat tööd (esitamaks koos põhjendustega konfidentsiaalse teabe loetelu). See on ebaproportsionaalne, kuna see on ettevõtjat liigselt koormav. Andmekandja koopia kaasavõtmisel võib isiku poolt läbi töötamist vajav andmemaht olla väga suur. Selle valguses on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78</w:t>
      </w:r>
      <w:r w:rsidRPr="001C6B3F">
        <w:rPr>
          <w:rFonts w:ascii="Arial" w:eastAsia="Times New Roman" w:hAnsi="Arial" w:cs="Arial"/>
          <w:sz w:val="24"/>
          <w:szCs w:val="24"/>
          <w:vertAlign w:val="superscript"/>
          <w:lang w:val="et-EE"/>
        </w:rPr>
        <w:t>23</w:t>
      </w:r>
      <w:r w:rsidRPr="001C6B3F">
        <w:rPr>
          <w:rFonts w:ascii="Arial" w:eastAsia="Times New Roman" w:hAnsi="Arial" w:cs="Arial"/>
          <w:sz w:val="24"/>
          <w:szCs w:val="24"/>
          <w:lang w:val="et-EE"/>
        </w:rPr>
        <w:t xml:space="preserve"> lg 5 problemaatiline ja tõenäoliselt õigusvastane.</w:t>
      </w:r>
    </w:p>
    <w:p w14:paraId="3AEC91F5" w14:textId="781F5631" w:rsidR="00F9399B" w:rsidRPr="001C6B3F" w:rsidRDefault="00F9399B" w:rsidP="00912539">
      <w:pPr>
        <w:spacing w:before="120"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Andmekandjate originaalide kaasavõtmine peaks olema lubatud üksnes juhul</w:t>
      </w:r>
      <w:r w:rsidR="00994151" w:rsidRPr="001C6B3F">
        <w:rPr>
          <w:rFonts w:ascii="Arial" w:eastAsia="Times New Roman" w:hAnsi="Arial" w:cs="Arial"/>
          <w:sz w:val="24"/>
          <w:szCs w:val="24"/>
          <w:lang w:val="et-EE"/>
        </w:rPr>
        <w:t>,</w:t>
      </w:r>
      <w:r w:rsidRPr="001C6B3F">
        <w:rPr>
          <w:rFonts w:ascii="Arial" w:eastAsia="Times New Roman" w:hAnsi="Arial" w:cs="Arial"/>
          <w:sz w:val="24"/>
          <w:szCs w:val="24"/>
          <w:lang w:val="et-EE"/>
        </w:rPr>
        <w:t xml:space="preserve"> kui koopia tegemine ei ole tehnilistel põhjustel võimalik. Andmekandja originaali kaasavõtmine on majandustegevust takistav. Seda ei saa pidada proportsionaalseks, kui sama eesmärk on saavutatav vähem riivava meetmega (nt koopia kaasa võtmine). Üldjuhul ei ole ka Euroopa Komisjonil oma menetlustes andmekandjate originaalide kaasavõtmise õigust.</w:t>
      </w:r>
    </w:p>
    <w:p w14:paraId="20A84231" w14:textId="7EE327D6" w:rsidR="00F9399B" w:rsidRPr="001C6B3F" w:rsidRDefault="00F9399B" w:rsidP="00994151">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r w:rsidRPr="001C6B3F">
        <w:rPr>
          <w:rFonts w:ascii="Arial" w:eastAsia="Times New Roman" w:hAnsi="Arial" w:cs="Arial"/>
          <w:b/>
          <w:bCs/>
          <w:sz w:val="24"/>
          <w:szCs w:val="24"/>
          <w:lang w:val="et-EE"/>
        </w:rPr>
        <w:t xml:space="preserve">Käitumuslike ja eriti struktuursete meetmete kohaldamine peaks toimuma </w:t>
      </w:r>
      <w:proofErr w:type="spellStart"/>
      <w:r w:rsidRPr="001C6B3F">
        <w:rPr>
          <w:rFonts w:ascii="Arial" w:eastAsia="Times New Roman" w:hAnsi="Arial" w:cs="Arial"/>
          <w:b/>
          <w:bCs/>
          <w:sz w:val="24"/>
          <w:szCs w:val="24"/>
          <w:lang w:val="et-EE"/>
        </w:rPr>
        <w:t>VTM-s</w:t>
      </w:r>
      <w:proofErr w:type="spellEnd"/>
      <w:r w:rsidR="006A0F22" w:rsidRPr="001C6B3F">
        <w:rPr>
          <w:rFonts w:ascii="Arial" w:eastAsia="Times New Roman" w:hAnsi="Arial" w:cs="Arial"/>
          <w:b/>
          <w:bCs/>
          <w:sz w:val="24"/>
          <w:szCs w:val="24"/>
          <w:lang w:val="et-EE"/>
        </w:rPr>
        <w:t>.</w:t>
      </w:r>
    </w:p>
    <w:p w14:paraId="720011A3" w14:textId="62FAB057" w:rsidR="00F9399B" w:rsidRPr="001C6B3F" w:rsidRDefault="00F9399B" w:rsidP="00994151">
      <w:pPr>
        <w:spacing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Käitumuslik/struktuurne meede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78</w:t>
      </w:r>
      <w:r w:rsidRPr="001C6B3F">
        <w:rPr>
          <w:rFonts w:ascii="Arial" w:eastAsia="Times New Roman" w:hAnsi="Arial" w:cs="Arial"/>
          <w:sz w:val="24"/>
          <w:szCs w:val="24"/>
          <w:vertAlign w:val="superscript"/>
          <w:lang w:val="et-EE"/>
        </w:rPr>
        <w:t>33</w:t>
      </w:r>
      <w:r w:rsidRPr="001C6B3F">
        <w:rPr>
          <w:rFonts w:ascii="Arial" w:eastAsia="Times New Roman" w:hAnsi="Arial" w:cs="Arial"/>
          <w:sz w:val="24"/>
          <w:szCs w:val="24"/>
          <w:lang w:val="et-EE"/>
        </w:rPr>
        <w:t>) võib seisneda kohustuses võõrandada osalus äriühingus/vara vms. Tegemist on väga ulatusliku ja intensiivse ettevõtlusvabaduse, omandipõhiõiguse jt põhiõiguste riivega. Sellisel on raske tagajärg, mida ei ole hiljem võimalik parandada/kõrvaldada. Vastavalt on olemuslikult tegemist karistusega (rahatrahviga) samaväärse/raskema mõjuga. Seega peaks seda lahendama koos trahviga.</w:t>
      </w:r>
    </w:p>
    <w:p w14:paraId="07B19121" w14:textId="173BBF83" w:rsidR="00F9399B" w:rsidRPr="001C6B3F" w:rsidRDefault="00F9399B" w:rsidP="006A0F22">
      <w:pPr>
        <w:spacing w:before="120" w:after="0" w:line="240" w:lineRule="auto"/>
        <w:ind w:left="714"/>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Käitumuslike/struktuursete meetmete </w:t>
      </w:r>
      <w:proofErr w:type="spellStart"/>
      <w:r w:rsidRPr="001C6B3F">
        <w:rPr>
          <w:rFonts w:ascii="Arial" w:eastAsia="Times New Roman" w:hAnsi="Arial" w:cs="Arial"/>
          <w:sz w:val="24"/>
          <w:szCs w:val="24"/>
          <w:lang w:val="et-EE"/>
        </w:rPr>
        <w:t>VTM-s</w:t>
      </w:r>
      <w:proofErr w:type="spellEnd"/>
      <w:r w:rsidRPr="001C6B3F">
        <w:rPr>
          <w:rFonts w:ascii="Arial" w:eastAsia="Times New Roman" w:hAnsi="Arial" w:cs="Arial"/>
          <w:sz w:val="24"/>
          <w:szCs w:val="24"/>
          <w:lang w:val="et-EE"/>
        </w:rPr>
        <w:t xml:space="preserve"> rakendamine ei oleks karistusõiguses midagi </w:t>
      </w:r>
      <w:proofErr w:type="spellStart"/>
      <w:r w:rsidRPr="001C6B3F">
        <w:rPr>
          <w:rFonts w:ascii="Arial" w:eastAsia="Times New Roman" w:hAnsi="Arial" w:cs="Arial"/>
          <w:sz w:val="24"/>
          <w:szCs w:val="24"/>
          <w:lang w:val="et-EE"/>
        </w:rPr>
        <w:t>välistamatut</w:t>
      </w:r>
      <w:proofErr w:type="spellEnd"/>
      <w:r w:rsidRPr="001C6B3F">
        <w:rPr>
          <w:rFonts w:ascii="Arial" w:eastAsia="Times New Roman" w:hAnsi="Arial" w:cs="Arial"/>
          <w:sz w:val="24"/>
          <w:szCs w:val="24"/>
          <w:lang w:val="et-EE"/>
        </w:rPr>
        <w:t xml:space="preserve">. </w:t>
      </w:r>
      <w:proofErr w:type="spellStart"/>
      <w:r w:rsidRPr="001C6B3F">
        <w:rPr>
          <w:rFonts w:ascii="Arial" w:eastAsia="Times New Roman" w:hAnsi="Arial" w:cs="Arial"/>
          <w:sz w:val="24"/>
          <w:szCs w:val="24"/>
          <w:lang w:val="et-EE"/>
        </w:rPr>
        <w:t>KarS</w:t>
      </w:r>
      <w:proofErr w:type="spellEnd"/>
      <w:r w:rsidRPr="001C6B3F">
        <w:rPr>
          <w:rFonts w:ascii="Arial" w:eastAsia="Times New Roman" w:hAnsi="Arial" w:cs="Arial"/>
          <w:sz w:val="24"/>
          <w:szCs w:val="24"/>
          <w:lang w:val="et-EE"/>
        </w:rPr>
        <w:t xml:space="preserve"> (7. </w:t>
      </w:r>
      <w:proofErr w:type="spellStart"/>
      <w:r w:rsidRPr="001C6B3F">
        <w:rPr>
          <w:rFonts w:ascii="Arial" w:eastAsia="Times New Roman" w:hAnsi="Arial" w:cs="Arial"/>
          <w:sz w:val="24"/>
          <w:szCs w:val="24"/>
          <w:lang w:val="et-EE"/>
        </w:rPr>
        <w:t>ptk</w:t>
      </w:r>
      <w:proofErr w:type="spellEnd"/>
      <w:r w:rsidRPr="001C6B3F">
        <w:rPr>
          <w:rFonts w:ascii="Arial" w:eastAsia="Times New Roman" w:hAnsi="Arial" w:cs="Arial"/>
          <w:sz w:val="24"/>
          <w:szCs w:val="24"/>
          <w:lang w:val="et-EE"/>
        </w:rPr>
        <w:t xml:space="preserve">) sisaldab ka käesolevalt erinevaid mõjutusvahendeid (sisult samalaadne kui käitumuslik meede siin). </w:t>
      </w:r>
    </w:p>
    <w:p w14:paraId="42195CA8" w14:textId="77777777" w:rsidR="00F9399B" w:rsidRPr="001C6B3F" w:rsidRDefault="00F9399B" w:rsidP="006A0F22">
      <w:pPr>
        <w:pStyle w:val="Loendilik"/>
        <w:numPr>
          <w:ilvl w:val="0"/>
          <w:numId w:val="12"/>
        </w:numPr>
        <w:spacing w:before="120" w:after="0" w:line="240" w:lineRule="auto"/>
        <w:ind w:left="714" w:hanging="357"/>
        <w:contextualSpacing w:val="0"/>
        <w:jc w:val="both"/>
        <w:rPr>
          <w:rFonts w:ascii="Arial" w:eastAsia="Times New Roman" w:hAnsi="Arial" w:cs="Arial"/>
          <w:b/>
          <w:bCs/>
          <w:sz w:val="24"/>
          <w:szCs w:val="24"/>
          <w:lang w:val="et-EE"/>
        </w:rPr>
      </w:pPr>
      <w:proofErr w:type="spellStart"/>
      <w:r w:rsidRPr="001C6B3F">
        <w:rPr>
          <w:rFonts w:ascii="Arial" w:eastAsia="Times New Roman" w:hAnsi="Arial" w:cs="Arial"/>
          <w:b/>
          <w:bCs/>
          <w:sz w:val="24"/>
          <w:szCs w:val="24"/>
          <w:lang w:val="et-EE"/>
        </w:rPr>
        <w:t>Ülekuldamine</w:t>
      </w:r>
      <w:proofErr w:type="spellEnd"/>
      <w:r w:rsidRPr="001C6B3F">
        <w:rPr>
          <w:rFonts w:ascii="Arial" w:eastAsia="Times New Roman" w:hAnsi="Arial" w:cs="Arial"/>
          <w:b/>
          <w:bCs/>
          <w:sz w:val="24"/>
          <w:szCs w:val="24"/>
          <w:lang w:val="et-EE"/>
        </w:rPr>
        <w:t xml:space="preserve"> – eelnõu sisaldab laiema ringi nn </w:t>
      </w:r>
      <w:proofErr w:type="spellStart"/>
      <w:r w:rsidRPr="001C6B3F">
        <w:rPr>
          <w:rFonts w:ascii="Arial" w:eastAsia="Times New Roman" w:hAnsi="Arial" w:cs="Arial"/>
          <w:b/>
          <w:bCs/>
          <w:i/>
          <w:iCs/>
          <w:sz w:val="24"/>
          <w:szCs w:val="24"/>
          <w:lang w:val="et-EE"/>
        </w:rPr>
        <w:t>gold-plating</w:t>
      </w:r>
      <w:proofErr w:type="spellEnd"/>
      <w:r w:rsidRPr="001C6B3F">
        <w:rPr>
          <w:rFonts w:ascii="Arial" w:eastAsia="Times New Roman" w:hAnsi="Arial" w:cs="Arial"/>
          <w:b/>
          <w:bCs/>
          <w:i/>
          <w:iCs/>
          <w:sz w:val="24"/>
          <w:szCs w:val="24"/>
          <w:lang w:val="et-EE"/>
        </w:rPr>
        <w:t xml:space="preserve"> </w:t>
      </w:r>
      <w:r w:rsidRPr="001C6B3F">
        <w:rPr>
          <w:rFonts w:ascii="Arial" w:eastAsia="Times New Roman" w:hAnsi="Arial" w:cs="Arial"/>
          <w:b/>
          <w:bCs/>
          <w:sz w:val="24"/>
          <w:szCs w:val="24"/>
          <w:lang w:val="et-EE"/>
        </w:rPr>
        <w:t>tüüpi sätteid. Need tuleks jätta kõrvale.</w:t>
      </w:r>
    </w:p>
    <w:p w14:paraId="62045F50" w14:textId="68C6C0B3" w:rsidR="00F9399B" w:rsidRPr="001C6B3F" w:rsidRDefault="00F9399B" w:rsidP="00153594">
      <w:pPr>
        <w:pStyle w:val="Loendilik"/>
        <w:numPr>
          <w:ilvl w:val="1"/>
          <w:numId w:val="12"/>
        </w:numPr>
        <w:spacing w:after="0" w:line="240" w:lineRule="auto"/>
        <w:jc w:val="both"/>
        <w:rPr>
          <w:rFonts w:ascii="Arial" w:eastAsia="Times New Roman" w:hAnsi="Arial" w:cs="Arial"/>
          <w:sz w:val="24"/>
          <w:szCs w:val="24"/>
          <w:lang w:val="et-EE"/>
        </w:rPr>
      </w:pPr>
      <w:r w:rsidRPr="001C6B3F">
        <w:rPr>
          <w:rFonts w:ascii="Arial" w:eastAsia="Times New Roman" w:hAnsi="Arial" w:cs="Arial"/>
          <w:sz w:val="24"/>
          <w:szCs w:val="24"/>
          <w:lang w:val="et-EE"/>
        </w:rPr>
        <w:t>ECN+ direktiivi nõuete laiendav tõlgendamine ja kohaldamine siseriiklike rikkumiste osas (viidatud üleval juba).</w:t>
      </w:r>
    </w:p>
    <w:p w14:paraId="5CC96870" w14:textId="77777777" w:rsidR="00F9399B" w:rsidRPr="001C6B3F" w:rsidRDefault="00F9399B" w:rsidP="00153594">
      <w:pPr>
        <w:pStyle w:val="Loendilik"/>
        <w:numPr>
          <w:ilvl w:val="1"/>
          <w:numId w:val="12"/>
        </w:numPr>
        <w:spacing w:before="120" w:after="0" w:line="240" w:lineRule="auto"/>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Füüsilisele isikutele sunniraha ähvardusel teabenõuete esitamine. ECN+ eeldab, et teabenõude täitmata jätmise korral oleks sunniraha rakendatav ettevõtjatele ja ettevõtjate ühendustele (direktiiv art 16(1)(a).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78</w:t>
      </w:r>
      <w:r w:rsidRPr="001C6B3F">
        <w:rPr>
          <w:rFonts w:ascii="Arial" w:eastAsia="Times New Roman" w:hAnsi="Arial" w:cs="Arial"/>
          <w:sz w:val="24"/>
          <w:szCs w:val="24"/>
          <w:vertAlign w:val="superscript"/>
          <w:lang w:val="et-EE"/>
        </w:rPr>
        <w:t>25</w:t>
      </w:r>
      <w:r w:rsidRPr="001C6B3F">
        <w:rPr>
          <w:rFonts w:ascii="Arial" w:eastAsia="Times New Roman" w:hAnsi="Arial" w:cs="Arial"/>
          <w:sz w:val="24"/>
          <w:szCs w:val="24"/>
          <w:lang w:val="et-EE"/>
        </w:rPr>
        <w:t xml:space="preserve"> lg 8 nähakse põhjendamatult ette võimalus rakendada sunniraha ka füüsilistele isikutele. See säte on sisuliselt problemaatiline, kuna võib kaasa tuua juhatuse liikmete kaudu ettevõtjale endiselt piiratud ulatuses oleva </w:t>
      </w:r>
      <w:proofErr w:type="spellStart"/>
      <w:r w:rsidRPr="001C6B3F">
        <w:rPr>
          <w:rFonts w:ascii="Arial" w:eastAsia="Times New Roman" w:hAnsi="Arial" w:cs="Arial"/>
          <w:sz w:val="24"/>
          <w:szCs w:val="24"/>
          <w:lang w:val="et-EE"/>
        </w:rPr>
        <w:t>enesesüüstamise</w:t>
      </w:r>
      <w:proofErr w:type="spellEnd"/>
      <w:r w:rsidRPr="001C6B3F">
        <w:rPr>
          <w:rFonts w:ascii="Arial" w:eastAsia="Times New Roman" w:hAnsi="Arial" w:cs="Arial"/>
          <w:sz w:val="24"/>
          <w:szCs w:val="24"/>
          <w:lang w:val="et-EE"/>
        </w:rPr>
        <w:t xml:space="preserve"> privileegi lõpliku kadumise. </w:t>
      </w:r>
    </w:p>
    <w:p w14:paraId="35B86B80" w14:textId="77777777" w:rsidR="00F9399B" w:rsidRPr="001C6B3F" w:rsidRDefault="00F9399B" w:rsidP="00153594">
      <w:pPr>
        <w:pStyle w:val="Loendilik"/>
        <w:numPr>
          <w:ilvl w:val="1"/>
          <w:numId w:val="12"/>
        </w:numPr>
        <w:spacing w:before="120" w:after="0" w:line="240" w:lineRule="auto"/>
        <w:jc w:val="both"/>
        <w:rPr>
          <w:rFonts w:ascii="Arial" w:eastAsia="Times New Roman" w:hAnsi="Arial" w:cs="Arial"/>
          <w:sz w:val="24"/>
          <w:szCs w:val="24"/>
          <w:lang w:val="et-EE"/>
        </w:rPr>
      </w:pPr>
      <w:r w:rsidRPr="001C6B3F">
        <w:rPr>
          <w:rFonts w:ascii="Arial" w:eastAsia="Times New Roman" w:hAnsi="Arial" w:cs="Arial"/>
          <w:sz w:val="24"/>
          <w:szCs w:val="24"/>
          <w:lang w:val="et-EE"/>
        </w:rPr>
        <w:t xml:space="preserve">Sunniraha kohaldamine tagasiulatuvalt. ECN+ ei nõua, et sunniraha oleks võimalik kohaldada tagasiulatuvalt (st ettevõtja poolt kohustuse täitmise järgselt).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78</w:t>
      </w:r>
      <w:r w:rsidRPr="001C6B3F">
        <w:rPr>
          <w:rFonts w:ascii="Arial" w:eastAsia="Times New Roman" w:hAnsi="Arial" w:cs="Arial"/>
          <w:sz w:val="24"/>
          <w:szCs w:val="24"/>
          <w:vertAlign w:val="superscript"/>
          <w:lang w:val="et-EE"/>
        </w:rPr>
        <w:t>35</w:t>
      </w:r>
      <w:r w:rsidRPr="001C6B3F">
        <w:rPr>
          <w:rFonts w:ascii="Arial" w:eastAsia="Times New Roman" w:hAnsi="Arial" w:cs="Arial"/>
          <w:sz w:val="24"/>
          <w:szCs w:val="24"/>
          <w:lang w:val="et-EE"/>
        </w:rPr>
        <w:t xml:space="preserve"> lg 5: „Kohustuse täitmine ei välista vabatahtliku </w:t>
      </w:r>
      <w:r w:rsidRPr="001C6B3F">
        <w:rPr>
          <w:rFonts w:ascii="Arial" w:eastAsia="Times New Roman" w:hAnsi="Arial" w:cs="Arial"/>
          <w:sz w:val="24"/>
          <w:szCs w:val="24"/>
          <w:lang w:val="et-EE"/>
        </w:rPr>
        <w:lastRenderedPageBreak/>
        <w:t xml:space="preserve">täitmise tähtaega ületanud päevade eest sunniraha rakendamist.“ Lisaks on eelnev vastuolus sunniraha kohaldamise põhimõtetega. </w:t>
      </w:r>
    </w:p>
    <w:p w14:paraId="7F00ED08" w14:textId="77777777" w:rsidR="00F9399B" w:rsidRPr="001C6B3F" w:rsidRDefault="00F9399B" w:rsidP="00153594">
      <w:pPr>
        <w:pStyle w:val="Loendilik"/>
        <w:numPr>
          <w:ilvl w:val="1"/>
          <w:numId w:val="12"/>
        </w:numPr>
        <w:spacing w:before="120" w:after="0" w:line="240" w:lineRule="auto"/>
        <w:jc w:val="both"/>
        <w:rPr>
          <w:rFonts w:ascii="Arial" w:eastAsia="Times New Roman" w:hAnsi="Arial" w:cs="Arial"/>
          <w:sz w:val="24"/>
          <w:szCs w:val="24"/>
          <w:lang w:val="et-EE"/>
        </w:rPr>
      </w:pPr>
      <w:r w:rsidRPr="001C6B3F">
        <w:rPr>
          <w:rFonts w:ascii="Arial" w:eastAsia="Times New Roman" w:hAnsi="Arial" w:cs="Arial"/>
          <w:sz w:val="24"/>
          <w:szCs w:val="24"/>
          <w:lang w:val="et-EE"/>
        </w:rPr>
        <w:t>Olulist vahendit omava ettevõtja kohustuste ja raamatupidamise erinõude täitmata jätmine (</w:t>
      </w:r>
      <w:proofErr w:type="spellStart"/>
      <w:r w:rsidRPr="001C6B3F">
        <w:rPr>
          <w:rFonts w:ascii="Arial" w:eastAsia="Times New Roman" w:hAnsi="Arial" w:cs="Arial"/>
          <w:sz w:val="24"/>
          <w:szCs w:val="24"/>
          <w:lang w:val="et-EE"/>
        </w:rPr>
        <w:t>KonkS</w:t>
      </w:r>
      <w:proofErr w:type="spellEnd"/>
      <w:r w:rsidRPr="001C6B3F">
        <w:rPr>
          <w:rFonts w:ascii="Arial" w:eastAsia="Times New Roman" w:hAnsi="Arial" w:cs="Arial"/>
          <w:sz w:val="24"/>
          <w:szCs w:val="24"/>
          <w:lang w:val="et-EE"/>
        </w:rPr>
        <w:t xml:space="preserve"> § 73</w:t>
      </w:r>
      <w:r w:rsidRPr="001C6B3F">
        <w:rPr>
          <w:rFonts w:ascii="Arial" w:eastAsia="Times New Roman" w:hAnsi="Arial" w:cs="Arial"/>
          <w:sz w:val="24"/>
          <w:szCs w:val="24"/>
          <w:vertAlign w:val="superscript"/>
          <w:lang w:val="et-EE"/>
        </w:rPr>
        <w:t>7</w:t>
      </w:r>
      <w:r w:rsidRPr="001C6B3F">
        <w:rPr>
          <w:rFonts w:ascii="Arial" w:eastAsia="Times New Roman" w:hAnsi="Arial" w:cs="Arial"/>
          <w:sz w:val="24"/>
          <w:szCs w:val="24"/>
          <w:lang w:val="et-EE"/>
        </w:rPr>
        <w:t>, § 73</w:t>
      </w:r>
      <w:r w:rsidRPr="001C6B3F">
        <w:rPr>
          <w:rFonts w:ascii="Arial" w:eastAsia="Times New Roman" w:hAnsi="Arial" w:cs="Arial"/>
          <w:sz w:val="24"/>
          <w:szCs w:val="24"/>
          <w:vertAlign w:val="superscript"/>
          <w:lang w:val="et-EE"/>
        </w:rPr>
        <w:t>8</w:t>
      </w:r>
      <w:r w:rsidRPr="001C6B3F">
        <w:rPr>
          <w:rFonts w:ascii="Arial" w:eastAsia="Times New Roman" w:hAnsi="Arial" w:cs="Arial"/>
          <w:sz w:val="24"/>
          <w:szCs w:val="24"/>
          <w:lang w:val="et-EE"/>
        </w:rPr>
        <w:t xml:space="preserve">). Mõlemad sätted näevad karistusena ette rahatrahvi kuni 10% käibest ning asjaomase rikkumise menetlusele kohaldatakse ECN+ tulenevaid nõudeid. ECN+ asjaomaseid rikkumisi ei käsitle. Puudub igasugune põhjendus rakendada neile ECN+ kohast menetlust ja sanktsiooni. </w:t>
      </w:r>
    </w:p>
    <w:p w14:paraId="61923C72" w14:textId="77777777" w:rsidR="00F9399B" w:rsidRPr="001C6B3F" w:rsidRDefault="00F9399B" w:rsidP="006A0F22">
      <w:pPr>
        <w:pStyle w:val="Loendilik"/>
        <w:numPr>
          <w:ilvl w:val="0"/>
          <w:numId w:val="12"/>
        </w:numPr>
        <w:spacing w:before="120" w:after="0" w:line="240" w:lineRule="auto"/>
        <w:ind w:left="714" w:hanging="357"/>
        <w:contextualSpacing w:val="0"/>
        <w:jc w:val="both"/>
        <w:rPr>
          <w:rFonts w:ascii="Arial" w:eastAsia="Times New Roman" w:hAnsi="Arial" w:cs="Arial"/>
          <w:sz w:val="24"/>
          <w:szCs w:val="24"/>
          <w:lang w:val="et-EE"/>
        </w:rPr>
      </w:pPr>
      <w:r w:rsidRPr="001C6B3F">
        <w:rPr>
          <w:rFonts w:ascii="Arial" w:eastAsia="Times New Roman" w:hAnsi="Arial" w:cs="Arial"/>
          <w:b/>
          <w:bCs/>
          <w:sz w:val="24"/>
          <w:szCs w:val="24"/>
          <w:lang w:val="et-EE"/>
        </w:rPr>
        <w:t>Eelnõu kohaselt võib KJV lõpetada kokkuleppega vaid kartelli puhul. Puudub sisuline põhjus, miks see ei peaks olema võimalik ka teiste rikkumiste osas</w:t>
      </w:r>
      <w:r w:rsidRPr="001C6B3F">
        <w:rPr>
          <w:rFonts w:ascii="Arial" w:eastAsia="Times New Roman" w:hAnsi="Arial" w:cs="Arial"/>
          <w:sz w:val="24"/>
          <w:szCs w:val="24"/>
          <w:lang w:val="et-EE"/>
        </w:rPr>
        <w:t xml:space="preserve">. </w:t>
      </w:r>
    </w:p>
    <w:p w14:paraId="39ABC086" w14:textId="77777777" w:rsidR="006A0F22" w:rsidRPr="001C6B3F" w:rsidRDefault="006A0F22" w:rsidP="006A0F22">
      <w:pPr>
        <w:spacing w:before="120" w:after="0" w:line="240" w:lineRule="auto"/>
        <w:jc w:val="both"/>
        <w:rPr>
          <w:rFonts w:ascii="Arial" w:hAnsi="Arial" w:cs="Arial"/>
          <w:sz w:val="24"/>
          <w:szCs w:val="24"/>
          <w:lang w:val="et-EE" w:eastAsia="et-EE"/>
        </w:rPr>
      </w:pPr>
    </w:p>
    <w:p w14:paraId="295B1536" w14:textId="31F502DF" w:rsidR="007446D3" w:rsidRPr="001C6B3F" w:rsidRDefault="007446D3" w:rsidP="004A1F61">
      <w:pPr>
        <w:spacing w:after="0" w:line="240" w:lineRule="auto"/>
        <w:jc w:val="both"/>
        <w:rPr>
          <w:rFonts w:ascii="Arial" w:hAnsi="Arial" w:cs="Arial"/>
          <w:b/>
          <w:bCs/>
          <w:sz w:val="24"/>
          <w:szCs w:val="24"/>
          <w:lang w:val="et-EE" w:eastAsia="et-EE"/>
        </w:rPr>
      </w:pPr>
      <w:r w:rsidRPr="001C6B3F">
        <w:rPr>
          <w:rFonts w:ascii="Arial" w:hAnsi="Arial" w:cs="Arial"/>
          <w:b/>
          <w:bCs/>
          <w:sz w:val="24"/>
          <w:szCs w:val="24"/>
          <w:lang w:val="et-EE" w:eastAsia="et-EE"/>
        </w:rPr>
        <w:t>Kaubandusko</w:t>
      </w:r>
      <w:r w:rsidR="004A1F61" w:rsidRPr="001C6B3F">
        <w:rPr>
          <w:rFonts w:ascii="Arial" w:hAnsi="Arial" w:cs="Arial"/>
          <w:b/>
          <w:bCs/>
          <w:sz w:val="24"/>
          <w:szCs w:val="24"/>
          <w:lang w:val="et-EE" w:eastAsia="et-EE"/>
        </w:rPr>
        <w:t xml:space="preserve">ja hinnangul ei ole mõistlik praegust eelnõu versiooni saata Riigikogule. Enne seda tuleb </w:t>
      </w:r>
      <w:r w:rsidR="004A1F61" w:rsidRPr="001C6B3F">
        <w:rPr>
          <w:rFonts w:ascii="Arial" w:hAnsi="Arial" w:cs="Arial"/>
          <w:b/>
          <w:bCs/>
          <w:sz w:val="24"/>
          <w:szCs w:val="24"/>
          <w:lang w:val="et-EE" w:eastAsia="et-EE"/>
        </w:rPr>
        <w:t>eelnõus</w:t>
      </w:r>
      <w:r w:rsidR="004A1F61" w:rsidRPr="001C6B3F">
        <w:rPr>
          <w:rFonts w:ascii="Arial" w:hAnsi="Arial" w:cs="Arial"/>
          <w:b/>
          <w:bCs/>
          <w:sz w:val="24"/>
          <w:szCs w:val="24"/>
          <w:lang w:val="et-EE" w:eastAsia="et-EE"/>
        </w:rPr>
        <w:t xml:space="preserve"> parandada mitmed kitsaskohad</w:t>
      </w:r>
      <w:r w:rsidR="00153594" w:rsidRPr="001C6B3F">
        <w:rPr>
          <w:rFonts w:ascii="Arial" w:hAnsi="Arial" w:cs="Arial"/>
          <w:b/>
          <w:bCs/>
          <w:sz w:val="24"/>
          <w:szCs w:val="24"/>
          <w:lang w:val="et-EE" w:eastAsia="et-EE"/>
        </w:rPr>
        <w:t>, millele varasemalt on viidanud ka valdkonna eksperdid</w:t>
      </w:r>
      <w:r w:rsidR="004A1F61" w:rsidRPr="001C6B3F">
        <w:rPr>
          <w:rFonts w:ascii="Arial" w:hAnsi="Arial" w:cs="Arial"/>
          <w:b/>
          <w:bCs/>
          <w:sz w:val="24"/>
          <w:szCs w:val="24"/>
          <w:lang w:val="et-EE" w:eastAsia="et-EE"/>
        </w:rPr>
        <w:t xml:space="preserve">. Kinnitame </w:t>
      </w:r>
      <w:r w:rsidRPr="001C6B3F">
        <w:rPr>
          <w:rFonts w:ascii="Arial" w:hAnsi="Arial" w:cs="Arial"/>
          <w:b/>
          <w:bCs/>
          <w:sz w:val="24"/>
          <w:szCs w:val="24"/>
          <w:lang w:val="et-EE" w:eastAsia="et-EE"/>
        </w:rPr>
        <w:t xml:space="preserve">valmisolekut esitada koostöös valdkonna ekspertidega </w:t>
      </w:r>
      <w:r w:rsidR="004A1F61" w:rsidRPr="001C6B3F">
        <w:rPr>
          <w:rFonts w:ascii="Arial" w:hAnsi="Arial" w:cs="Arial"/>
          <w:b/>
          <w:bCs/>
          <w:sz w:val="24"/>
          <w:szCs w:val="24"/>
          <w:lang w:val="et-EE" w:eastAsia="et-EE"/>
        </w:rPr>
        <w:t>eelnõu kitsaskohad koos konkreetsete muudatusettepanekutega</w:t>
      </w:r>
      <w:r w:rsidR="006A0F22" w:rsidRPr="001C6B3F">
        <w:rPr>
          <w:rFonts w:ascii="Arial" w:hAnsi="Arial" w:cs="Arial"/>
          <w:b/>
          <w:bCs/>
          <w:sz w:val="24"/>
          <w:szCs w:val="24"/>
          <w:lang w:val="et-EE" w:eastAsia="et-EE"/>
        </w:rPr>
        <w:t xml:space="preserve">. </w:t>
      </w:r>
      <w:r w:rsidR="004A1F61" w:rsidRPr="001C6B3F">
        <w:rPr>
          <w:rFonts w:ascii="Arial" w:hAnsi="Arial" w:cs="Arial"/>
          <w:b/>
          <w:bCs/>
          <w:sz w:val="24"/>
          <w:szCs w:val="24"/>
          <w:lang w:val="et-EE" w:eastAsia="et-EE"/>
        </w:rPr>
        <w:t>Selleks vajame täiendavat aega kuni paari nädalat.</w:t>
      </w:r>
    </w:p>
    <w:p w14:paraId="6F33E7CB" w14:textId="77777777" w:rsidR="007446D3" w:rsidRPr="001C6B3F" w:rsidRDefault="007446D3" w:rsidP="004A1F61">
      <w:pPr>
        <w:spacing w:before="120" w:after="0" w:line="240" w:lineRule="auto"/>
        <w:rPr>
          <w:rFonts w:ascii="Arial" w:hAnsi="Arial" w:cs="Arial"/>
          <w:sz w:val="24"/>
          <w:szCs w:val="24"/>
          <w:lang w:val="et-EE" w:eastAsia="et-EE"/>
        </w:rPr>
      </w:pPr>
    </w:p>
    <w:p w14:paraId="18F2B168" w14:textId="0004878F" w:rsidR="00664073" w:rsidRPr="001C6B3F" w:rsidRDefault="00664073" w:rsidP="00664073">
      <w:pPr>
        <w:spacing w:after="0" w:line="240" w:lineRule="auto"/>
        <w:rPr>
          <w:rFonts w:ascii="Arial" w:hAnsi="Arial" w:cs="Arial"/>
          <w:sz w:val="24"/>
          <w:szCs w:val="24"/>
          <w:lang w:val="et-EE" w:eastAsia="et-EE"/>
        </w:rPr>
      </w:pPr>
      <w:r w:rsidRPr="001C6B3F">
        <w:rPr>
          <w:rFonts w:ascii="Arial" w:hAnsi="Arial" w:cs="Arial"/>
          <w:sz w:val="24"/>
          <w:szCs w:val="24"/>
          <w:lang w:val="et-EE" w:eastAsia="et-EE"/>
        </w:rPr>
        <w:t>Lugupidamisega</w:t>
      </w:r>
    </w:p>
    <w:p w14:paraId="651F100D" w14:textId="77777777" w:rsidR="008C724F" w:rsidRPr="001C6B3F" w:rsidRDefault="008C724F" w:rsidP="00EC558D">
      <w:pPr>
        <w:spacing w:before="120" w:after="0" w:line="240" w:lineRule="auto"/>
        <w:rPr>
          <w:rFonts w:ascii="Arial" w:hAnsi="Arial" w:cs="Arial"/>
          <w:sz w:val="24"/>
          <w:szCs w:val="24"/>
          <w:lang w:val="et-EE" w:eastAsia="et-EE"/>
        </w:rPr>
      </w:pPr>
    </w:p>
    <w:p w14:paraId="08F28265" w14:textId="199445B6" w:rsidR="00664073" w:rsidRPr="001C6B3F" w:rsidRDefault="00664073" w:rsidP="00664073">
      <w:pPr>
        <w:spacing w:after="0" w:line="240" w:lineRule="auto"/>
        <w:rPr>
          <w:rFonts w:ascii="Arial" w:hAnsi="Arial" w:cs="Arial"/>
          <w:sz w:val="24"/>
          <w:szCs w:val="24"/>
          <w:lang w:val="et-EE" w:eastAsia="et-EE"/>
        </w:rPr>
      </w:pPr>
      <w:r w:rsidRPr="001C6B3F">
        <w:rPr>
          <w:rFonts w:ascii="Arial" w:hAnsi="Arial" w:cs="Arial"/>
          <w:sz w:val="24"/>
          <w:szCs w:val="24"/>
          <w:lang w:val="et-EE" w:eastAsia="et-EE"/>
        </w:rPr>
        <w:t>/allkirjastatud digitaalselt/</w:t>
      </w:r>
    </w:p>
    <w:p w14:paraId="5A8106E0" w14:textId="77777777" w:rsidR="00664073" w:rsidRPr="001C6B3F" w:rsidRDefault="00664073" w:rsidP="00664073">
      <w:pPr>
        <w:spacing w:after="0" w:line="240" w:lineRule="auto"/>
        <w:rPr>
          <w:rFonts w:ascii="Arial" w:hAnsi="Arial" w:cs="Arial"/>
          <w:sz w:val="24"/>
          <w:szCs w:val="24"/>
          <w:lang w:val="et-EE" w:eastAsia="et-EE"/>
        </w:rPr>
      </w:pPr>
      <w:r w:rsidRPr="001C6B3F">
        <w:rPr>
          <w:rFonts w:ascii="Arial" w:hAnsi="Arial" w:cs="Arial"/>
          <w:sz w:val="24"/>
          <w:szCs w:val="24"/>
          <w:lang w:val="et-EE" w:eastAsia="et-EE"/>
        </w:rPr>
        <w:t>Mait Palts</w:t>
      </w:r>
    </w:p>
    <w:p w14:paraId="22F1A355" w14:textId="11B15236" w:rsidR="00664073" w:rsidRPr="001C6B3F" w:rsidRDefault="00BB20E7" w:rsidP="00664073">
      <w:pPr>
        <w:spacing w:after="0" w:line="240" w:lineRule="auto"/>
        <w:rPr>
          <w:rFonts w:ascii="Arial" w:hAnsi="Arial" w:cs="Arial"/>
          <w:sz w:val="24"/>
          <w:szCs w:val="24"/>
          <w:lang w:val="et-EE" w:eastAsia="et-EE"/>
        </w:rPr>
      </w:pPr>
      <w:r w:rsidRPr="001C6B3F">
        <w:rPr>
          <w:rFonts w:ascii="Arial" w:hAnsi="Arial" w:cs="Arial"/>
          <w:sz w:val="24"/>
          <w:szCs w:val="24"/>
          <w:lang w:val="et-EE" w:eastAsia="et-EE"/>
        </w:rPr>
        <w:t>Eesti Kaubandus-Tööstuskoja p</w:t>
      </w:r>
      <w:r w:rsidR="00664073" w:rsidRPr="001C6B3F">
        <w:rPr>
          <w:rFonts w:ascii="Arial" w:hAnsi="Arial" w:cs="Arial"/>
          <w:sz w:val="24"/>
          <w:szCs w:val="24"/>
          <w:lang w:val="et-EE" w:eastAsia="et-EE"/>
        </w:rPr>
        <w:t>eadirektor</w:t>
      </w:r>
    </w:p>
    <w:p w14:paraId="2B13B332" w14:textId="77777777" w:rsidR="00664073" w:rsidRPr="001C6B3F" w:rsidRDefault="00664073" w:rsidP="00664073">
      <w:pPr>
        <w:spacing w:after="0" w:line="240" w:lineRule="auto"/>
        <w:rPr>
          <w:rFonts w:ascii="Arial" w:hAnsi="Arial" w:cs="Arial"/>
          <w:sz w:val="24"/>
          <w:szCs w:val="24"/>
          <w:lang w:val="et-EE" w:eastAsia="et-EE"/>
        </w:rPr>
      </w:pPr>
    </w:p>
    <w:p w14:paraId="2DCE4B4C" w14:textId="77777777" w:rsidR="00664073" w:rsidRPr="001C6B3F" w:rsidRDefault="00664073" w:rsidP="00664073">
      <w:pPr>
        <w:spacing w:after="0" w:line="240" w:lineRule="auto"/>
        <w:rPr>
          <w:rFonts w:ascii="Arial" w:hAnsi="Arial" w:cs="Arial"/>
          <w:sz w:val="24"/>
          <w:szCs w:val="24"/>
          <w:lang w:val="et-EE" w:eastAsia="et-EE"/>
        </w:rPr>
      </w:pPr>
    </w:p>
    <w:p w14:paraId="5E2B7D0C" w14:textId="77777777" w:rsidR="00664073" w:rsidRPr="001C6B3F" w:rsidRDefault="00664073" w:rsidP="00664073">
      <w:pPr>
        <w:spacing w:after="0" w:line="240" w:lineRule="auto"/>
        <w:rPr>
          <w:rFonts w:ascii="Arial" w:hAnsi="Arial" w:cs="Arial"/>
          <w:sz w:val="24"/>
          <w:szCs w:val="24"/>
          <w:lang w:val="et-EE" w:eastAsia="et-EE"/>
        </w:rPr>
      </w:pPr>
    </w:p>
    <w:p w14:paraId="4569186A" w14:textId="77777777" w:rsidR="00A77C44" w:rsidRPr="001C6B3F" w:rsidRDefault="00A77C44" w:rsidP="00664073">
      <w:pPr>
        <w:spacing w:after="0" w:line="240" w:lineRule="auto"/>
        <w:rPr>
          <w:rFonts w:ascii="Arial" w:hAnsi="Arial" w:cs="Arial"/>
          <w:sz w:val="24"/>
          <w:szCs w:val="24"/>
          <w:lang w:val="et-EE" w:eastAsia="et-EE"/>
        </w:rPr>
      </w:pPr>
    </w:p>
    <w:p w14:paraId="4FFA7685" w14:textId="77777777" w:rsidR="00AC6B9D" w:rsidRDefault="00AC6B9D" w:rsidP="00664073">
      <w:pPr>
        <w:spacing w:after="0" w:line="240" w:lineRule="auto"/>
        <w:rPr>
          <w:rFonts w:ascii="Arial" w:hAnsi="Arial" w:cs="Arial"/>
          <w:sz w:val="24"/>
          <w:szCs w:val="24"/>
          <w:lang w:val="et-EE" w:eastAsia="et-EE"/>
        </w:rPr>
      </w:pPr>
    </w:p>
    <w:p w14:paraId="605CFAFA" w14:textId="77777777" w:rsidR="00EC558D" w:rsidRPr="001C6B3F" w:rsidRDefault="00EC558D" w:rsidP="00664073">
      <w:pPr>
        <w:spacing w:after="0" w:line="240" w:lineRule="auto"/>
        <w:rPr>
          <w:rFonts w:ascii="Arial" w:hAnsi="Arial" w:cs="Arial"/>
          <w:sz w:val="24"/>
          <w:szCs w:val="24"/>
          <w:lang w:val="et-EE" w:eastAsia="et-EE"/>
        </w:rPr>
      </w:pPr>
    </w:p>
    <w:p w14:paraId="15333E64" w14:textId="77777777" w:rsidR="00AC6B9D" w:rsidRPr="001C6B3F" w:rsidRDefault="00AC6B9D" w:rsidP="00664073">
      <w:pPr>
        <w:spacing w:after="0" w:line="240" w:lineRule="auto"/>
        <w:rPr>
          <w:rFonts w:ascii="Arial" w:hAnsi="Arial" w:cs="Arial"/>
          <w:sz w:val="24"/>
          <w:szCs w:val="24"/>
          <w:lang w:val="et-EE" w:eastAsia="et-EE"/>
        </w:rPr>
      </w:pPr>
    </w:p>
    <w:p w14:paraId="6BDA794A" w14:textId="77777777" w:rsidR="00A77C44" w:rsidRPr="001C6B3F" w:rsidRDefault="00A77C44" w:rsidP="00664073">
      <w:pPr>
        <w:spacing w:after="0" w:line="240" w:lineRule="auto"/>
        <w:rPr>
          <w:rFonts w:ascii="Arial" w:hAnsi="Arial" w:cs="Arial"/>
          <w:sz w:val="24"/>
          <w:szCs w:val="24"/>
          <w:lang w:val="et-EE" w:eastAsia="et-EE"/>
        </w:rPr>
      </w:pPr>
    </w:p>
    <w:p w14:paraId="376C0378" w14:textId="77777777" w:rsidR="00EC12E1" w:rsidRPr="001C6B3F" w:rsidRDefault="00EC12E1" w:rsidP="00664073">
      <w:pPr>
        <w:spacing w:after="0" w:line="240" w:lineRule="auto"/>
        <w:rPr>
          <w:rFonts w:ascii="Arial" w:hAnsi="Arial" w:cs="Arial"/>
          <w:sz w:val="24"/>
          <w:szCs w:val="24"/>
          <w:lang w:val="et-EE" w:eastAsia="et-EE"/>
        </w:rPr>
      </w:pPr>
    </w:p>
    <w:p w14:paraId="1689653C" w14:textId="184C69AF" w:rsidR="00BB20E7" w:rsidRPr="001C6B3F" w:rsidRDefault="009D680C" w:rsidP="0093735E">
      <w:pPr>
        <w:spacing w:after="0" w:line="240" w:lineRule="auto"/>
        <w:rPr>
          <w:rFonts w:ascii="Arial" w:hAnsi="Arial" w:cs="Arial"/>
          <w:sz w:val="24"/>
          <w:szCs w:val="24"/>
          <w:lang w:val="et-EE" w:eastAsia="et-EE"/>
        </w:rPr>
      </w:pPr>
      <w:r w:rsidRPr="001C6B3F">
        <w:rPr>
          <w:rFonts w:ascii="Arial" w:hAnsi="Arial" w:cs="Arial"/>
          <w:sz w:val="24"/>
          <w:szCs w:val="24"/>
          <w:lang w:val="et-EE" w:eastAsia="et-EE"/>
        </w:rPr>
        <w:t>Marko Udras</w:t>
      </w:r>
    </w:p>
    <w:p w14:paraId="49904669" w14:textId="467F1BCA" w:rsidR="00E82C86" w:rsidRPr="001C6B3F" w:rsidRDefault="00BB20E7" w:rsidP="0093735E">
      <w:pPr>
        <w:spacing w:after="0" w:line="240" w:lineRule="auto"/>
        <w:rPr>
          <w:rFonts w:ascii="Arial" w:hAnsi="Arial" w:cs="Arial"/>
          <w:sz w:val="24"/>
          <w:szCs w:val="24"/>
          <w:lang w:val="et-EE" w:eastAsia="et-EE"/>
        </w:rPr>
      </w:pPr>
      <w:hyperlink r:id="rId13" w:history="1">
        <w:r w:rsidRPr="001C6B3F">
          <w:rPr>
            <w:rStyle w:val="Hperlink"/>
            <w:rFonts w:ascii="Arial" w:hAnsi="Arial" w:cs="Arial"/>
            <w:sz w:val="24"/>
            <w:szCs w:val="24"/>
            <w:lang w:val="et-EE" w:eastAsia="et-EE"/>
          </w:rPr>
          <w:t>marko.udras@koda.ee</w:t>
        </w:r>
      </w:hyperlink>
      <w:r w:rsidR="009D680C" w:rsidRPr="001C6B3F">
        <w:rPr>
          <w:rFonts w:ascii="Arial" w:hAnsi="Arial" w:cs="Arial"/>
          <w:sz w:val="24"/>
          <w:szCs w:val="24"/>
          <w:lang w:val="et-EE" w:eastAsia="et-EE"/>
        </w:rPr>
        <w:t xml:space="preserve"> 6040070</w:t>
      </w:r>
    </w:p>
    <w:sectPr w:rsidR="00E82C86" w:rsidRPr="001C6B3F" w:rsidSect="003A75DA">
      <w:headerReference w:type="default" r:id="rId14"/>
      <w:footerReference w:type="default" r:id="rId15"/>
      <w:headerReference w:type="first" r:id="rId16"/>
      <w:footerReference w:type="first" r:id="rId17"/>
      <w:pgSz w:w="11906" w:h="16838" w:code="9"/>
      <w:pgMar w:top="2552" w:right="1321" w:bottom="1321" w:left="1321" w:header="79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ED29C0" w14:textId="77777777" w:rsidR="00EF38C2" w:rsidRDefault="00EF38C2" w:rsidP="00820313">
      <w:pPr>
        <w:spacing w:after="0" w:line="240" w:lineRule="auto"/>
      </w:pPr>
      <w:r>
        <w:separator/>
      </w:r>
    </w:p>
  </w:endnote>
  <w:endnote w:type="continuationSeparator" w:id="0">
    <w:p w14:paraId="4117ABE7" w14:textId="77777777" w:rsidR="00EF38C2" w:rsidRDefault="00EF38C2" w:rsidP="00820313">
      <w:pPr>
        <w:spacing w:after="0" w:line="240" w:lineRule="auto"/>
      </w:pPr>
      <w:r>
        <w:continuationSeparator/>
      </w:r>
    </w:p>
  </w:endnote>
  <w:endnote w:type="continuationNotice" w:id="1">
    <w:p w14:paraId="31173FF3" w14:textId="77777777" w:rsidR="00EF38C2" w:rsidRDefault="00EF38C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INPro">
    <w:panose1 w:val="020B0504020101020102"/>
    <w:charset w:val="00"/>
    <w:family w:val="swiss"/>
    <w:notTrueType/>
    <w:pitch w:val="variable"/>
    <w:sig w:usb0="A00002BF" w:usb1="4000207B" w:usb2="00000008"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6E5B8" w14:textId="77777777" w:rsidR="001F7C7F" w:rsidRPr="00FF0918" w:rsidRDefault="001F7C7F" w:rsidP="001F7C7F">
    <w:pPr>
      <w:pStyle w:val="Jalus"/>
      <w:rPr>
        <w:rFonts w:ascii="Arial" w:hAnsi="Arial" w:cs="Arial"/>
        <w:b/>
        <w:sz w:val="14"/>
        <w:szCs w:val="14"/>
      </w:rPr>
    </w:pPr>
    <w:r w:rsidRPr="00FF0918">
      <w:rPr>
        <w:rFonts w:ascii="Arial" w:hAnsi="Arial" w:cs="Arial"/>
        <w:b/>
        <w:sz w:val="14"/>
        <w:szCs w:val="14"/>
      </w:rPr>
      <w:t>ESTONIAN CHAMBER OF COMMERCE AND INDUSTRY / ЭСТОНСКАЯ ТОРГОВО - ПРОМЫШЛЕННАЯ ПАЛАТА</w:t>
    </w:r>
  </w:p>
  <w:p w14:paraId="19976CC2" w14:textId="77777777" w:rsidR="001F7C7F" w:rsidRPr="00FF0918" w:rsidRDefault="001F7C7F">
    <w:pPr>
      <w:pStyle w:val="Jalus"/>
      <w:rPr>
        <w:rFonts w:ascii="Arial" w:hAnsi="Arial" w:cs="Arial"/>
        <w:sz w:val="14"/>
        <w:szCs w:val="14"/>
      </w:rPr>
    </w:pPr>
    <w:r w:rsidRPr="00FF0918">
      <w:rPr>
        <w:rFonts w:ascii="Arial" w:hAnsi="Arial" w:cs="Arial"/>
        <w:sz w:val="14"/>
        <w:szCs w:val="14"/>
      </w:rPr>
      <w:t>TOOM-KOOLI 17, 10130 TALLINN / REG NO 80004733 / TEL: +372 604 0060 / KODA@KODA.EE / WWW.KODA.EE / WWW.ENTERPRISE-EUROPE.EE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179E" w14:textId="7CB27E67" w:rsidR="00820313" w:rsidRPr="00BF3929" w:rsidRDefault="00A075E9" w:rsidP="00FD0CDE">
    <w:pPr>
      <w:pStyle w:val="Jalus"/>
      <w:rPr>
        <w:rFonts w:ascii="Arial" w:hAnsi="Arial" w:cs="Arial"/>
        <w:b/>
        <w:sz w:val="14"/>
        <w:szCs w:val="14"/>
      </w:rPr>
    </w:pPr>
    <w:r>
      <w:rPr>
        <w:rFonts w:ascii="Arial" w:hAnsi="Arial" w:cs="Arial"/>
        <w:b/>
        <w:sz w:val="14"/>
        <w:szCs w:val="14"/>
      </w:rPr>
      <w:t>EESTI KAUBANDUS-TÖÖSTUSKODA</w:t>
    </w:r>
  </w:p>
  <w:p w14:paraId="559ECA1C" w14:textId="203E6CA6" w:rsidR="00820313" w:rsidRPr="00BF3929" w:rsidRDefault="00820313" w:rsidP="00FD0CDE">
    <w:pPr>
      <w:pStyle w:val="Jalus"/>
      <w:rPr>
        <w:rFonts w:ascii="Arial" w:hAnsi="Arial" w:cs="Arial"/>
        <w:sz w:val="14"/>
        <w:szCs w:val="14"/>
      </w:rPr>
    </w:pPr>
    <w:r w:rsidRPr="00BF3929">
      <w:rPr>
        <w:rFonts w:ascii="Arial" w:hAnsi="Arial" w:cs="Arial"/>
        <w:sz w:val="14"/>
        <w:szCs w:val="14"/>
      </w:rPr>
      <w:t xml:space="preserve">TOOM-KOOLI 17, 10130 TALLINN / </w:t>
    </w:r>
    <w:r w:rsidR="00390829">
      <w:rPr>
        <w:rFonts w:ascii="Arial" w:hAnsi="Arial" w:cs="Arial"/>
        <w:sz w:val="14"/>
        <w:szCs w:val="14"/>
      </w:rPr>
      <w:t>REGISTRIKOOD</w:t>
    </w:r>
    <w:r w:rsidRPr="00BF3929">
      <w:rPr>
        <w:rFonts w:ascii="Arial" w:hAnsi="Arial" w:cs="Arial"/>
        <w:sz w:val="14"/>
        <w:szCs w:val="14"/>
      </w:rPr>
      <w:t xml:space="preserve"> 80004733 / TEL: +372 604 0060 / KODA@KODA.EE / WWW.KODA.EE </w:t>
    </w:r>
    <w:r w:rsidR="00A61801">
      <w:rPr>
        <w:rFonts w:ascii="Arial" w:hAnsi="Arial" w:cs="Arial"/>
        <w:sz w:val="14"/>
        <w:szCs w:val="14"/>
      </w:rPr>
      <w:br/>
    </w:r>
    <w:r w:rsidR="00F56525" w:rsidRPr="004730FA">
      <w:rPr>
        <w:rFonts w:ascii="Arial" w:hAnsi="Arial" w:cs="Arial"/>
        <w:color w:val="808080" w:themeColor="background1" w:themeShade="80"/>
        <w:sz w:val="14"/>
        <w:szCs w:val="14"/>
      </w:rPr>
      <w:br/>
    </w:r>
    <w:r w:rsidR="00FA6EF2" w:rsidRPr="004730FA">
      <w:rPr>
        <w:color w:val="808080" w:themeColor="background1" w:themeShade="80"/>
        <w:sz w:val="14"/>
        <w:szCs w:val="20"/>
      </w:rPr>
      <w:t xml:space="preserve">EESTI KAUBANDUS-TÖÖSTUSKODA ON SUURIM ETTEVÕTJAID ESINDAV ORGANISATSIOON EESTIS, KUHU KUULUB </w:t>
    </w:r>
    <w:r w:rsidR="00203CAF">
      <w:rPr>
        <w:color w:val="808080" w:themeColor="background1" w:themeShade="80"/>
        <w:sz w:val="14"/>
        <w:szCs w:val="20"/>
      </w:rPr>
      <w:t>ÜLE</w:t>
    </w:r>
    <w:r w:rsidR="00FA6EF2" w:rsidRPr="004730FA">
      <w:rPr>
        <w:color w:val="808080" w:themeColor="background1" w:themeShade="80"/>
        <w:sz w:val="14"/>
        <w:szCs w:val="20"/>
      </w:rPr>
      <w:t xml:space="preserve"> 3</w:t>
    </w:r>
    <w:r w:rsidR="00BB20E7">
      <w:rPr>
        <w:color w:val="808080" w:themeColor="background1" w:themeShade="80"/>
        <w:sz w:val="14"/>
        <w:szCs w:val="20"/>
      </w:rPr>
      <w:t>5</w:t>
    </w:r>
    <w:r w:rsidR="00FA6EF2" w:rsidRPr="004730FA">
      <w:rPr>
        <w:color w:val="808080" w:themeColor="background1" w:themeShade="80"/>
        <w:sz w:val="14"/>
        <w:szCs w:val="20"/>
      </w:rPr>
      <w:t>00 ETTEVÕTT</w:t>
    </w:r>
    <w:r w:rsidR="00203CAF">
      <w:rPr>
        <w:color w:val="808080" w:themeColor="background1" w:themeShade="80"/>
        <w:sz w:val="14"/>
        <w:szCs w:val="20"/>
      </w:rPr>
      <w:t>E</w:t>
    </w:r>
    <w:r w:rsidR="00FA6EF2" w:rsidRPr="004730FA">
      <w:rPr>
        <w:color w:val="808080" w:themeColor="background1" w:themeShade="80"/>
        <w:sz w:val="14"/>
        <w:szCs w:val="20"/>
      </w:rPr>
      <w:t xml:space="preserve">, KELLEST ENAMUS ON VÄIKESE- JA KESKMISE SUURUSEGA. KOJA LIIKMED ANNAVAD ÜLE 40 PROTSENDI EESTI </w:t>
    </w:r>
    <w:r w:rsidR="00EC4103">
      <w:rPr>
        <w:color w:val="808080" w:themeColor="background1" w:themeShade="80"/>
        <w:sz w:val="14"/>
        <w:szCs w:val="20"/>
      </w:rPr>
      <w:t xml:space="preserve">ETTEVÕTETE </w:t>
    </w:r>
    <w:r w:rsidR="00FA6EF2" w:rsidRPr="004730FA">
      <w:rPr>
        <w:color w:val="808080" w:themeColor="background1" w:themeShade="80"/>
        <w:sz w:val="14"/>
        <w:szCs w:val="20"/>
      </w:rPr>
      <w:t xml:space="preserve">KÄIBEST, LIGI 40 PROTSENTI PUHASKASUMIST JA TASUVAD ÜLE 40 PROTSENDI RIIKLIKEST MAKSUDEST. KODA ESINDAB JA KAITSEB </w:t>
    </w:r>
    <w:r w:rsidR="00476A99" w:rsidRPr="004730FA">
      <w:rPr>
        <w:color w:val="808080" w:themeColor="background1" w:themeShade="80"/>
        <w:sz w:val="14"/>
        <w:szCs w:val="20"/>
      </w:rPr>
      <w:t xml:space="preserve">KÕIGI </w:t>
    </w:r>
    <w:r w:rsidR="00FA6EF2" w:rsidRPr="004730FA">
      <w:rPr>
        <w:color w:val="808080" w:themeColor="background1" w:themeShade="80"/>
        <w:sz w:val="14"/>
        <w:szCs w:val="20"/>
      </w:rPr>
      <w:t>ETTEVÕTJATE ÜHISHUVE NING ON MITTERIIKLIK JA APOLIITILINE ORGANISATSIOON.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C819FC" w14:textId="77777777" w:rsidR="00EF38C2" w:rsidRDefault="00EF38C2" w:rsidP="00820313">
      <w:pPr>
        <w:spacing w:after="0" w:line="240" w:lineRule="auto"/>
      </w:pPr>
      <w:r>
        <w:separator/>
      </w:r>
    </w:p>
  </w:footnote>
  <w:footnote w:type="continuationSeparator" w:id="0">
    <w:p w14:paraId="61835DFE" w14:textId="77777777" w:rsidR="00EF38C2" w:rsidRDefault="00EF38C2" w:rsidP="00820313">
      <w:pPr>
        <w:spacing w:after="0" w:line="240" w:lineRule="auto"/>
      </w:pPr>
      <w:r>
        <w:continuationSeparator/>
      </w:r>
    </w:p>
  </w:footnote>
  <w:footnote w:type="continuationNotice" w:id="1">
    <w:p w14:paraId="7EE499FB" w14:textId="77777777" w:rsidR="00EF38C2" w:rsidRDefault="00EF38C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8833" w14:textId="77777777" w:rsidR="00C0691C" w:rsidRDefault="00860CB8" w:rsidP="00C0691C">
    <w:pPr>
      <w:pStyle w:val="Pis"/>
    </w:pPr>
    <w:r w:rsidRPr="00D30DF8">
      <w:rPr>
        <w:noProof/>
        <w:lang w:val="et-EE" w:eastAsia="et-EE"/>
      </w:rPr>
      <w:drawing>
        <wp:anchor distT="0" distB="0" distL="114300" distR="114300" simplePos="0" relativeHeight="251658243" behindDoc="0" locked="0" layoutInCell="1" allowOverlap="1" wp14:anchorId="51516D80" wp14:editId="3BE2A8AF">
          <wp:simplePos x="0" y="0"/>
          <wp:positionH relativeFrom="page">
            <wp:posOffset>1172210</wp:posOffset>
          </wp:positionH>
          <wp:positionV relativeFrom="page">
            <wp:posOffset>503555</wp:posOffset>
          </wp:positionV>
          <wp:extent cx="1893600" cy="72000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3600" cy="720000"/>
                  </a:xfrm>
                  <a:prstGeom prst="rect">
                    <a:avLst/>
                  </a:prstGeom>
                  <a:noFill/>
                  <a:ln>
                    <a:noFill/>
                  </a:ln>
                </pic:spPr>
              </pic:pic>
            </a:graphicData>
          </a:graphic>
        </wp:anchor>
      </w:drawing>
    </w:r>
    <w:r w:rsidR="006A45F2">
      <w:rPr>
        <w:noProof/>
        <w:lang w:val="et-EE" w:eastAsia="et-EE"/>
      </w:rPr>
      <mc:AlternateContent>
        <mc:Choice Requires="wpg">
          <w:drawing>
            <wp:anchor distT="0" distB="0" distL="114300" distR="114300" simplePos="0" relativeHeight="251658241" behindDoc="0" locked="0" layoutInCell="1" allowOverlap="1" wp14:anchorId="016E0B9C" wp14:editId="75BFFE77">
              <wp:simplePos x="0" y="0"/>
              <wp:positionH relativeFrom="page">
                <wp:posOffset>885825</wp:posOffset>
              </wp:positionH>
              <wp:positionV relativeFrom="page">
                <wp:posOffset>709295</wp:posOffset>
              </wp:positionV>
              <wp:extent cx="53975" cy="222885"/>
              <wp:effectExtent l="0" t="0" r="3175" b="571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3975" cy="222885"/>
                        <a:chOff x="0" y="0"/>
                        <a:chExt cx="54000" cy="223267"/>
                      </a:xfrm>
                    </wpg:grpSpPr>
                    <wps:wsp>
                      <wps:cNvPr id="2" name="Rectangle 2"/>
                      <wps:cNvSpPr/>
                      <wps:spPr>
                        <a:xfrm>
                          <a:off x="0" y="0"/>
                          <a:ext cx="54000" cy="111600"/>
                        </a:xfrm>
                        <a:prstGeom prst="rect">
                          <a:avLst/>
                        </a:prstGeom>
                        <a:solidFill>
                          <a:srgbClr val="00ADE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111667"/>
                          <a:ext cx="54000" cy="111600"/>
                        </a:xfrm>
                        <a:prstGeom prst="rect">
                          <a:avLst/>
                        </a:prstGeom>
                        <a:solidFill>
                          <a:srgbClr val="2F333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EE6CF31" id="Group 1" o:spid="_x0000_s1026" style="position:absolute;margin-left:69.75pt;margin-top:55.85pt;width:4.25pt;height:17.55pt;z-index:251658241;mso-position-horizontal-relative:page;mso-position-vertical-relative:page;mso-width-relative:margin;mso-height-relative:margin" coordsize="54000,223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">
              <v:rect id="Rectangle 2" o:spid="_x0000_s1027" style="position:absolute;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" fillcolor="#00adef" stroked="f" strokeweight="1pt"/>
              <v:rect id="Rectangle 6" o:spid="_x0000_s1028" style="position:absolute;top:111667;width:54000;height:1116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" fillcolor="#2f3333" stroked="f" strokeweight="1pt"/>
              <w10:wrap anchorx="page" anchory="page"/>
            </v:group>
          </w:pict>
        </mc:Fallback>
      </mc:AlternateContent>
    </w:r>
  </w:p>
  <w:p w14:paraId="0929EE17" w14:textId="77777777" w:rsidR="001F7C7F" w:rsidRPr="00C0691C" w:rsidRDefault="001F7C7F" w:rsidP="00C0691C">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3E73AD" w14:textId="26E83780" w:rsidR="00973D85" w:rsidRDefault="00466941">
    <w:pPr>
      <w:pStyle w:val="Pis"/>
    </w:pPr>
    <w:r>
      <w:rPr>
        <w:noProof/>
      </w:rPr>
      <w:drawing>
        <wp:inline distT="0" distB="0" distL="0" distR="0" wp14:anchorId="26FB1B80" wp14:editId="1D606DA3">
          <wp:extent cx="2470989" cy="1310185"/>
          <wp:effectExtent l="0" t="0" r="5715" b="4445"/>
          <wp:docPr id="820412499" name="Pilt 5" descr="Pilt, millel on kujutatud tekst, Font, logo, Graafika&#10;&#10;Kirjeldus on genereeritud automaatse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412499" name="Pilt 5" descr="Pilt, millel on kujutatud tekst, Font, logo, Graafika&#10;&#10;Kirjeldus on genereeritud automaatsel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6537" cy="1339638"/>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04CA6"/>
    <w:multiLevelType w:val="hybridMultilevel"/>
    <w:tmpl w:val="9B7EB85A"/>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025292"/>
    <w:multiLevelType w:val="hybridMultilevel"/>
    <w:tmpl w:val="D46CAE48"/>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24B0BA4"/>
    <w:multiLevelType w:val="multilevel"/>
    <w:tmpl w:val="75444E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15A33094"/>
    <w:multiLevelType w:val="hybridMultilevel"/>
    <w:tmpl w:val="A1A01872"/>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CDD4E59"/>
    <w:multiLevelType w:val="hybridMultilevel"/>
    <w:tmpl w:val="D7266784"/>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3EE64CEB"/>
    <w:multiLevelType w:val="hybridMultilevel"/>
    <w:tmpl w:val="6608DFC4"/>
    <w:lvl w:ilvl="0" w:tplc="04250011">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42475A24"/>
    <w:multiLevelType w:val="hybridMultilevel"/>
    <w:tmpl w:val="D0C491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4EB66E4B"/>
    <w:multiLevelType w:val="multilevel"/>
    <w:tmpl w:val="134470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51D52CC7"/>
    <w:multiLevelType w:val="hybridMultilevel"/>
    <w:tmpl w:val="980ED712"/>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70193CC2"/>
    <w:multiLevelType w:val="hybridMultilevel"/>
    <w:tmpl w:val="DB2484E6"/>
    <w:lvl w:ilvl="0" w:tplc="03F2DB04">
      <w:start w:val="1920"/>
      <w:numFmt w:val="bullet"/>
      <w:lvlText w:val="-"/>
      <w:lvlJc w:val="left"/>
      <w:pPr>
        <w:ind w:left="720" w:hanging="360"/>
      </w:pPr>
      <w:rPr>
        <w:rFonts w:ascii="Arial" w:eastAsia="Aptos" w:hAnsi="Arial" w:cs="Aria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0" w15:restartNumberingAfterBreak="0">
    <w:nsid w:val="786800ED"/>
    <w:multiLevelType w:val="hybridMultilevel"/>
    <w:tmpl w:val="64CA0EB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7E850A58"/>
    <w:multiLevelType w:val="hybridMultilevel"/>
    <w:tmpl w:val="11DA46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10889634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26170902">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0353015">
    <w:abstractNumId w:val="3"/>
  </w:num>
  <w:num w:numId="4" w16cid:durableId="495270454">
    <w:abstractNumId w:val="5"/>
  </w:num>
  <w:num w:numId="5" w16cid:durableId="1997370810">
    <w:abstractNumId w:val="0"/>
  </w:num>
  <w:num w:numId="6" w16cid:durableId="1895503489">
    <w:abstractNumId w:val="6"/>
  </w:num>
  <w:num w:numId="7" w16cid:durableId="154685934">
    <w:abstractNumId w:val="11"/>
  </w:num>
  <w:num w:numId="8" w16cid:durableId="485753664">
    <w:abstractNumId w:val="8"/>
  </w:num>
  <w:num w:numId="9" w16cid:durableId="221135940">
    <w:abstractNumId w:val="4"/>
  </w:num>
  <w:num w:numId="10" w16cid:durableId="1458991079">
    <w:abstractNumId w:val="10"/>
  </w:num>
  <w:num w:numId="11" w16cid:durableId="1669212559">
    <w:abstractNumId w:val="9"/>
  </w:num>
  <w:num w:numId="12" w16cid:durableId="20249379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496D"/>
    <w:rsid w:val="00025BC4"/>
    <w:rsid w:val="00031227"/>
    <w:rsid w:val="0003252B"/>
    <w:rsid w:val="00032E08"/>
    <w:rsid w:val="0004156B"/>
    <w:rsid w:val="00042844"/>
    <w:rsid w:val="000430E3"/>
    <w:rsid w:val="0005334D"/>
    <w:rsid w:val="00056A61"/>
    <w:rsid w:val="00066C83"/>
    <w:rsid w:val="00075E5E"/>
    <w:rsid w:val="00075F48"/>
    <w:rsid w:val="00081B03"/>
    <w:rsid w:val="000B735A"/>
    <w:rsid w:val="000E07FD"/>
    <w:rsid w:val="000E2340"/>
    <w:rsid w:val="00101189"/>
    <w:rsid w:val="00116016"/>
    <w:rsid w:val="001161E1"/>
    <w:rsid w:val="0012458F"/>
    <w:rsid w:val="00127EC0"/>
    <w:rsid w:val="00135633"/>
    <w:rsid w:val="00153594"/>
    <w:rsid w:val="00157C4B"/>
    <w:rsid w:val="00160DA4"/>
    <w:rsid w:val="001650F0"/>
    <w:rsid w:val="00166D1E"/>
    <w:rsid w:val="00173A5B"/>
    <w:rsid w:val="00174F94"/>
    <w:rsid w:val="00177795"/>
    <w:rsid w:val="0018659F"/>
    <w:rsid w:val="001A568D"/>
    <w:rsid w:val="001C3745"/>
    <w:rsid w:val="001C6B3F"/>
    <w:rsid w:val="001D0339"/>
    <w:rsid w:val="001E49E0"/>
    <w:rsid w:val="001F7C7F"/>
    <w:rsid w:val="00202075"/>
    <w:rsid w:val="00202D25"/>
    <w:rsid w:val="00203CAF"/>
    <w:rsid w:val="0021266C"/>
    <w:rsid w:val="00225D37"/>
    <w:rsid w:val="00251925"/>
    <w:rsid w:val="0025346E"/>
    <w:rsid w:val="00257E80"/>
    <w:rsid w:val="0026401D"/>
    <w:rsid w:val="002742F7"/>
    <w:rsid w:val="002768F8"/>
    <w:rsid w:val="0028054B"/>
    <w:rsid w:val="0029623D"/>
    <w:rsid w:val="002A5F93"/>
    <w:rsid w:val="002C5292"/>
    <w:rsid w:val="002D1619"/>
    <w:rsid w:val="002D57C9"/>
    <w:rsid w:val="002E1C7F"/>
    <w:rsid w:val="002F1E7F"/>
    <w:rsid w:val="002F77D8"/>
    <w:rsid w:val="00322848"/>
    <w:rsid w:val="003237D3"/>
    <w:rsid w:val="00337D97"/>
    <w:rsid w:val="00352D5E"/>
    <w:rsid w:val="00386C5D"/>
    <w:rsid w:val="00390829"/>
    <w:rsid w:val="00396412"/>
    <w:rsid w:val="003A50EE"/>
    <w:rsid w:val="003A75DA"/>
    <w:rsid w:val="003B7B14"/>
    <w:rsid w:val="003E469B"/>
    <w:rsid w:val="00407891"/>
    <w:rsid w:val="00466941"/>
    <w:rsid w:val="004730FA"/>
    <w:rsid w:val="0047530F"/>
    <w:rsid w:val="00476A99"/>
    <w:rsid w:val="00477B2D"/>
    <w:rsid w:val="00490134"/>
    <w:rsid w:val="004A1F61"/>
    <w:rsid w:val="004A239C"/>
    <w:rsid w:val="004A6B2B"/>
    <w:rsid w:val="004C406A"/>
    <w:rsid w:val="004D2591"/>
    <w:rsid w:val="004E1AEA"/>
    <w:rsid w:val="004E73F1"/>
    <w:rsid w:val="00511F20"/>
    <w:rsid w:val="00523692"/>
    <w:rsid w:val="00540762"/>
    <w:rsid w:val="00547375"/>
    <w:rsid w:val="00550385"/>
    <w:rsid w:val="0056028F"/>
    <w:rsid w:val="0056186F"/>
    <w:rsid w:val="0056407A"/>
    <w:rsid w:val="005742AF"/>
    <w:rsid w:val="0057583E"/>
    <w:rsid w:val="0058420E"/>
    <w:rsid w:val="00596E76"/>
    <w:rsid w:val="005B3803"/>
    <w:rsid w:val="005B5BBF"/>
    <w:rsid w:val="005C0A80"/>
    <w:rsid w:val="005D2F16"/>
    <w:rsid w:val="005D7758"/>
    <w:rsid w:val="005E3412"/>
    <w:rsid w:val="005E3FFC"/>
    <w:rsid w:val="005E6615"/>
    <w:rsid w:val="005F2042"/>
    <w:rsid w:val="00607360"/>
    <w:rsid w:val="00612CE5"/>
    <w:rsid w:val="0061334C"/>
    <w:rsid w:val="006135D3"/>
    <w:rsid w:val="006168CF"/>
    <w:rsid w:val="00627346"/>
    <w:rsid w:val="006360D0"/>
    <w:rsid w:val="00641EE3"/>
    <w:rsid w:val="00642D99"/>
    <w:rsid w:val="006472DA"/>
    <w:rsid w:val="006627B3"/>
    <w:rsid w:val="00664073"/>
    <w:rsid w:val="00664CF3"/>
    <w:rsid w:val="006870C1"/>
    <w:rsid w:val="00696925"/>
    <w:rsid w:val="006A0F22"/>
    <w:rsid w:val="006A45F2"/>
    <w:rsid w:val="006A6FF5"/>
    <w:rsid w:val="006C409C"/>
    <w:rsid w:val="006D48DE"/>
    <w:rsid w:val="006E4CAC"/>
    <w:rsid w:val="006E6A2F"/>
    <w:rsid w:val="006F08D1"/>
    <w:rsid w:val="00702ABF"/>
    <w:rsid w:val="0070564A"/>
    <w:rsid w:val="0071573C"/>
    <w:rsid w:val="00720402"/>
    <w:rsid w:val="00721D8B"/>
    <w:rsid w:val="00723D8F"/>
    <w:rsid w:val="007263D3"/>
    <w:rsid w:val="00726B7C"/>
    <w:rsid w:val="00736272"/>
    <w:rsid w:val="00741527"/>
    <w:rsid w:val="007446D3"/>
    <w:rsid w:val="007542A6"/>
    <w:rsid w:val="007556D7"/>
    <w:rsid w:val="00756301"/>
    <w:rsid w:val="00791072"/>
    <w:rsid w:val="00791154"/>
    <w:rsid w:val="007A0BD7"/>
    <w:rsid w:val="007A3719"/>
    <w:rsid w:val="007B479C"/>
    <w:rsid w:val="007C5DA5"/>
    <w:rsid w:val="007E1F00"/>
    <w:rsid w:val="007E44BE"/>
    <w:rsid w:val="007E45AD"/>
    <w:rsid w:val="007F716D"/>
    <w:rsid w:val="00812355"/>
    <w:rsid w:val="0081279D"/>
    <w:rsid w:val="008146DE"/>
    <w:rsid w:val="00820313"/>
    <w:rsid w:val="00823BAA"/>
    <w:rsid w:val="00824978"/>
    <w:rsid w:val="00824DA2"/>
    <w:rsid w:val="0082566C"/>
    <w:rsid w:val="00831338"/>
    <w:rsid w:val="00833135"/>
    <w:rsid w:val="008424EA"/>
    <w:rsid w:val="00856574"/>
    <w:rsid w:val="00860CB8"/>
    <w:rsid w:val="0086244E"/>
    <w:rsid w:val="00870462"/>
    <w:rsid w:val="00875FCC"/>
    <w:rsid w:val="008A17AA"/>
    <w:rsid w:val="008A7CCE"/>
    <w:rsid w:val="008B52FE"/>
    <w:rsid w:val="008C724F"/>
    <w:rsid w:val="008E59D5"/>
    <w:rsid w:val="00905172"/>
    <w:rsid w:val="00906785"/>
    <w:rsid w:val="00912539"/>
    <w:rsid w:val="00925187"/>
    <w:rsid w:val="00926D0A"/>
    <w:rsid w:val="0093173A"/>
    <w:rsid w:val="0093352D"/>
    <w:rsid w:val="00933584"/>
    <w:rsid w:val="0093735E"/>
    <w:rsid w:val="0094305F"/>
    <w:rsid w:val="00945F5C"/>
    <w:rsid w:val="0094734D"/>
    <w:rsid w:val="0094790E"/>
    <w:rsid w:val="00953695"/>
    <w:rsid w:val="00966F68"/>
    <w:rsid w:val="00973D85"/>
    <w:rsid w:val="00982B8F"/>
    <w:rsid w:val="00992FFB"/>
    <w:rsid w:val="00994151"/>
    <w:rsid w:val="009A2F45"/>
    <w:rsid w:val="009A6B2E"/>
    <w:rsid w:val="009D1E2E"/>
    <w:rsid w:val="009D2C6C"/>
    <w:rsid w:val="009D680C"/>
    <w:rsid w:val="009D7CDA"/>
    <w:rsid w:val="009E0E71"/>
    <w:rsid w:val="009E7DA2"/>
    <w:rsid w:val="00A01BC5"/>
    <w:rsid w:val="00A075E9"/>
    <w:rsid w:val="00A27931"/>
    <w:rsid w:val="00A314EB"/>
    <w:rsid w:val="00A3261E"/>
    <w:rsid w:val="00A33979"/>
    <w:rsid w:val="00A55903"/>
    <w:rsid w:val="00A61801"/>
    <w:rsid w:val="00A65468"/>
    <w:rsid w:val="00A70673"/>
    <w:rsid w:val="00A75A99"/>
    <w:rsid w:val="00A77018"/>
    <w:rsid w:val="00A77C44"/>
    <w:rsid w:val="00A94A44"/>
    <w:rsid w:val="00A97BF5"/>
    <w:rsid w:val="00AA119F"/>
    <w:rsid w:val="00AA4472"/>
    <w:rsid w:val="00AA62A5"/>
    <w:rsid w:val="00AB0E18"/>
    <w:rsid w:val="00AC496D"/>
    <w:rsid w:val="00AC6B9D"/>
    <w:rsid w:val="00AE137B"/>
    <w:rsid w:val="00B0185B"/>
    <w:rsid w:val="00B06E36"/>
    <w:rsid w:val="00B147B1"/>
    <w:rsid w:val="00B14AD7"/>
    <w:rsid w:val="00B2109A"/>
    <w:rsid w:val="00B23430"/>
    <w:rsid w:val="00B339C8"/>
    <w:rsid w:val="00B36E16"/>
    <w:rsid w:val="00B37247"/>
    <w:rsid w:val="00B42A39"/>
    <w:rsid w:val="00B5011C"/>
    <w:rsid w:val="00B84431"/>
    <w:rsid w:val="00B96CE4"/>
    <w:rsid w:val="00BB20E7"/>
    <w:rsid w:val="00BC616D"/>
    <w:rsid w:val="00BC785B"/>
    <w:rsid w:val="00BE383C"/>
    <w:rsid w:val="00BF3929"/>
    <w:rsid w:val="00BF4EEF"/>
    <w:rsid w:val="00C03498"/>
    <w:rsid w:val="00C0691C"/>
    <w:rsid w:val="00C141A9"/>
    <w:rsid w:val="00C143F2"/>
    <w:rsid w:val="00C17545"/>
    <w:rsid w:val="00C27D59"/>
    <w:rsid w:val="00C30BF8"/>
    <w:rsid w:val="00C361A2"/>
    <w:rsid w:val="00C40448"/>
    <w:rsid w:val="00C41AAE"/>
    <w:rsid w:val="00C452B5"/>
    <w:rsid w:val="00C913A3"/>
    <w:rsid w:val="00C95A4C"/>
    <w:rsid w:val="00CB16A0"/>
    <w:rsid w:val="00CC6D46"/>
    <w:rsid w:val="00CD50F5"/>
    <w:rsid w:val="00CE18CE"/>
    <w:rsid w:val="00CF0E41"/>
    <w:rsid w:val="00CF3007"/>
    <w:rsid w:val="00CF7D85"/>
    <w:rsid w:val="00D14211"/>
    <w:rsid w:val="00D22304"/>
    <w:rsid w:val="00D30DF8"/>
    <w:rsid w:val="00D42116"/>
    <w:rsid w:val="00D55801"/>
    <w:rsid w:val="00D55FB3"/>
    <w:rsid w:val="00D62D2A"/>
    <w:rsid w:val="00D62EF6"/>
    <w:rsid w:val="00D66BCB"/>
    <w:rsid w:val="00D76A85"/>
    <w:rsid w:val="00D816A1"/>
    <w:rsid w:val="00D97A3D"/>
    <w:rsid w:val="00DB0C92"/>
    <w:rsid w:val="00DB11A8"/>
    <w:rsid w:val="00DC46CC"/>
    <w:rsid w:val="00DD1335"/>
    <w:rsid w:val="00DD2EC0"/>
    <w:rsid w:val="00DE021B"/>
    <w:rsid w:val="00DF5073"/>
    <w:rsid w:val="00DF61FF"/>
    <w:rsid w:val="00E0539A"/>
    <w:rsid w:val="00E16ADD"/>
    <w:rsid w:val="00E20861"/>
    <w:rsid w:val="00E23040"/>
    <w:rsid w:val="00E45F6F"/>
    <w:rsid w:val="00E634A4"/>
    <w:rsid w:val="00E65848"/>
    <w:rsid w:val="00E65E88"/>
    <w:rsid w:val="00E7062A"/>
    <w:rsid w:val="00E776A1"/>
    <w:rsid w:val="00E81961"/>
    <w:rsid w:val="00E81BA1"/>
    <w:rsid w:val="00E82C86"/>
    <w:rsid w:val="00E831A9"/>
    <w:rsid w:val="00E8441D"/>
    <w:rsid w:val="00E84E30"/>
    <w:rsid w:val="00EB3336"/>
    <w:rsid w:val="00EB60DF"/>
    <w:rsid w:val="00EB791C"/>
    <w:rsid w:val="00EC12E1"/>
    <w:rsid w:val="00EC1997"/>
    <w:rsid w:val="00EC4103"/>
    <w:rsid w:val="00EC558D"/>
    <w:rsid w:val="00EC58A0"/>
    <w:rsid w:val="00EC6C5D"/>
    <w:rsid w:val="00ED2283"/>
    <w:rsid w:val="00ED574E"/>
    <w:rsid w:val="00ED6548"/>
    <w:rsid w:val="00EE31E5"/>
    <w:rsid w:val="00EE6D89"/>
    <w:rsid w:val="00EF38C2"/>
    <w:rsid w:val="00EF70C4"/>
    <w:rsid w:val="00EF743D"/>
    <w:rsid w:val="00F07A91"/>
    <w:rsid w:val="00F2539B"/>
    <w:rsid w:val="00F43B1C"/>
    <w:rsid w:val="00F459EC"/>
    <w:rsid w:val="00F54D58"/>
    <w:rsid w:val="00F56525"/>
    <w:rsid w:val="00F65EB9"/>
    <w:rsid w:val="00F86303"/>
    <w:rsid w:val="00F9399B"/>
    <w:rsid w:val="00F948EC"/>
    <w:rsid w:val="00FA6EF2"/>
    <w:rsid w:val="00FD0CDE"/>
    <w:rsid w:val="00FD5D5B"/>
    <w:rsid w:val="00FF09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442B27"/>
  <w15:docId w15:val="{9D8B7068-1BC4-44CD-9E02-BA0E1B1A4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A239C"/>
  </w:style>
  <w:style w:type="paragraph" w:styleId="Pealkiri1">
    <w:name w:val="heading 1"/>
    <w:basedOn w:val="Normaallaad"/>
    <w:next w:val="Normaallaad"/>
    <w:link w:val="Pealkiri1Mrk"/>
    <w:uiPriority w:val="9"/>
    <w:qFormat/>
    <w:rsid w:val="00D42116"/>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link w:val="PisMrk"/>
    <w:uiPriority w:val="99"/>
    <w:unhideWhenUsed/>
    <w:rsid w:val="00820313"/>
    <w:pPr>
      <w:tabs>
        <w:tab w:val="center" w:pos="4680"/>
        <w:tab w:val="right" w:pos="9360"/>
      </w:tabs>
      <w:spacing w:after="0" w:line="240" w:lineRule="auto"/>
    </w:pPr>
  </w:style>
  <w:style w:type="character" w:customStyle="1" w:styleId="PisMrk">
    <w:name w:val="Päis Märk"/>
    <w:basedOn w:val="Liguvaikefont"/>
    <w:link w:val="Pis"/>
    <w:uiPriority w:val="99"/>
    <w:rsid w:val="00820313"/>
  </w:style>
  <w:style w:type="paragraph" w:styleId="Jalus">
    <w:name w:val="footer"/>
    <w:basedOn w:val="Normaallaad"/>
    <w:link w:val="JalusMrk"/>
    <w:uiPriority w:val="99"/>
    <w:unhideWhenUsed/>
    <w:rsid w:val="00FD0CDE"/>
    <w:pPr>
      <w:tabs>
        <w:tab w:val="center" w:pos="4680"/>
        <w:tab w:val="right" w:pos="9360"/>
      </w:tabs>
      <w:spacing w:after="0" w:line="240" w:lineRule="auto"/>
    </w:pPr>
    <w:rPr>
      <w:sz w:val="16"/>
    </w:rPr>
  </w:style>
  <w:style w:type="character" w:customStyle="1" w:styleId="JalusMrk">
    <w:name w:val="Jalus Märk"/>
    <w:basedOn w:val="Liguvaikefont"/>
    <w:link w:val="Jalus"/>
    <w:uiPriority w:val="99"/>
    <w:rsid w:val="00FD0CDE"/>
    <w:rPr>
      <w:sz w:val="16"/>
    </w:rPr>
  </w:style>
  <w:style w:type="character" w:customStyle="1" w:styleId="Pealkiri1Mrk">
    <w:name w:val="Pealkiri 1 Märk"/>
    <w:basedOn w:val="Liguvaikefont"/>
    <w:link w:val="Pealkiri1"/>
    <w:uiPriority w:val="9"/>
    <w:rsid w:val="00D42116"/>
    <w:rPr>
      <w:rFonts w:asciiTheme="majorHAnsi" w:eastAsiaTheme="majorEastAsia" w:hAnsiTheme="majorHAnsi" w:cstheme="majorBidi"/>
      <w:color w:val="2E74B5" w:themeColor="accent1" w:themeShade="BF"/>
      <w:sz w:val="32"/>
      <w:szCs w:val="32"/>
      <w:lang w:val="et-EE"/>
    </w:rPr>
  </w:style>
  <w:style w:type="paragraph" w:styleId="Jutumullitekst">
    <w:name w:val="Balloon Text"/>
    <w:basedOn w:val="Normaallaad"/>
    <w:link w:val="JutumullitekstMrk"/>
    <w:uiPriority w:val="99"/>
    <w:semiHidden/>
    <w:unhideWhenUsed/>
    <w:rsid w:val="00D42116"/>
    <w:pPr>
      <w:spacing w:after="0" w:line="240" w:lineRule="auto"/>
    </w:pPr>
    <w:rPr>
      <w:rFonts w:ascii="Tahoma" w:hAnsi="Tahoma" w:cs="Tahoma"/>
      <w:sz w:val="16"/>
      <w:szCs w:val="16"/>
    </w:rPr>
  </w:style>
  <w:style w:type="character" w:customStyle="1" w:styleId="JutumullitekstMrk">
    <w:name w:val="Jutumullitekst Märk"/>
    <w:basedOn w:val="Liguvaikefont"/>
    <w:link w:val="Jutumullitekst"/>
    <w:uiPriority w:val="99"/>
    <w:semiHidden/>
    <w:rsid w:val="00D42116"/>
    <w:rPr>
      <w:rFonts w:ascii="Tahoma" w:hAnsi="Tahoma" w:cs="Tahoma"/>
      <w:sz w:val="16"/>
      <w:szCs w:val="16"/>
    </w:rPr>
  </w:style>
  <w:style w:type="paragraph" w:styleId="Loendilik">
    <w:name w:val="List Paragraph"/>
    <w:basedOn w:val="Normaallaad"/>
    <w:uiPriority w:val="34"/>
    <w:qFormat/>
    <w:rsid w:val="00D42116"/>
    <w:pPr>
      <w:ind w:left="720"/>
      <w:contextualSpacing/>
    </w:pPr>
  </w:style>
  <w:style w:type="character" w:styleId="Hperlink">
    <w:name w:val="Hyperlink"/>
    <w:basedOn w:val="Liguvaikefont"/>
    <w:uiPriority w:val="99"/>
    <w:unhideWhenUsed/>
    <w:rsid w:val="00EC12E1"/>
    <w:rPr>
      <w:color w:val="0563C1" w:themeColor="hyperlink"/>
      <w:u w:val="single"/>
    </w:rPr>
  </w:style>
  <w:style w:type="paragraph" w:styleId="Allmrkusetekst">
    <w:name w:val="footnote text"/>
    <w:basedOn w:val="Normaallaad"/>
    <w:link w:val="AllmrkusetekstMrk"/>
    <w:uiPriority w:val="99"/>
    <w:semiHidden/>
    <w:unhideWhenUsed/>
    <w:rsid w:val="00202075"/>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202075"/>
    <w:rPr>
      <w:sz w:val="20"/>
      <w:szCs w:val="20"/>
    </w:rPr>
  </w:style>
  <w:style w:type="character" w:styleId="Allmrkuseviide">
    <w:name w:val="footnote reference"/>
    <w:basedOn w:val="Liguvaikefont"/>
    <w:uiPriority w:val="99"/>
    <w:semiHidden/>
    <w:unhideWhenUsed/>
    <w:rsid w:val="00202075"/>
    <w:rPr>
      <w:vertAlign w:val="superscript"/>
    </w:rPr>
  </w:style>
  <w:style w:type="character" w:styleId="Lahendamatamainimine">
    <w:name w:val="Unresolved Mention"/>
    <w:basedOn w:val="Liguvaikefont"/>
    <w:uiPriority w:val="99"/>
    <w:semiHidden/>
    <w:unhideWhenUsed/>
    <w:rsid w:val="00A61801"/>
    <w:rPr>
      <w:color w:val="605E5C"/>
      <w:shd w:val="clear" w:color="auto" w:fill="E1DFDD"/>
    </w:rPr>
  </w:style>
  <w:style w:type="character" w:styleId="Kommentaariviide">
    <w:name w:val="annotation reference"/>
    <w:basedOn w:val="Liguvaikefont"/>
    <w:uiPriority w:val="99"/>
    <w:semiHidden/>
    <w:unhideWhenUsed/>
    <w:rsid w:val="004E1AEA"/>
    <w:rPr>
      <w:sz w:val="16"/>
      <w:szCs w:val="16"/>
    </w:rPr>
  </w:style>
  <w:style w:type="paragraph" w:styleId="Kommentaaritekst">
    <w:name w:val="annotation text"/>
    <w:basedOn w:val="Normaallaad"/>
    <w:link w:val="KommentaaritekstMrk"/>
    <w:uiPriority w:val="99"/>
    <w:unhideWhenUsed/>
    <w:rsid w:val="004E1AEA"/>
    <w:pPr>
      <w:spacing w:line="240" w:lineRule="auto"/>
    </w:pPr>
    <w:rPr>
      <w:sz w:val="20"/>
      <w:szCs w:val="20"/>
    </w:rPr>
  </w:style>
  <w:style w:type="character" w:customStyle="1" w:styleId="KommentaaritekstMrk">
    <w:name w:val="Kommentaari tekst Märk"/>
    <w:basedOn w:val="Liguvaikefont"/>
    <w:link w:val="Kommentaaritekst"/>
    <w:uiPriority w:val="99"/>
    <w:rsid w:val="004E1AEA"/>
    <w:rPr>
      <w:sz w:val="20"/>
      <w:szCs w:val="20"/>
    </w:rPr>
  </w:style>
  <w:style w:type="paragraph" w:customStyle="1" w:styleId="Default">
    <w:name w:val="Default"/>
    <w:rsid w:val="0094734D"/>
    <w:pPr>
      <w:autoSpaceDE w:val="0"/>
      <w:autoSpaceDN w:val="0"/>
      <w:adjustRightInd w:val="0"/>
      <w:spacing w:after="0" w:line="240" w:lineRule="auto"/>
    </w:pPr>
    <w:rPr>
      <w:rFonts w:ascii="Times New Roman" w:hAnsi="Times New Roman" w:cs="Times New Roman"/>
      <w:color w:val="000000"/>
      <w:sz w:val="24"/>
      <w:szCs w:val="24"/>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3340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ko.udras@koda.e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justdigi.e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isa-ly.pakosta@justdigi.e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DA">
      <a:majorFont>
        <a:latin typeface="DINPro"/>
        <a:ea typeface=""/>
        <a:cs typeface=""/>
      </a:majorFont>
      <a:minorFont>
        <a:latin typeface="DINPr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6028836-ca63-4cac-8601-d7341c70de38">
      <Terms xmlns="http://schemas.microsoft.com/office/infopath/2007/PartnerControls"/>
    </lcf76f155ced4ddcb4097134ff3c332f>
    <TaxCatchAll xmlns="9da1b2ac-5172-4ebd-a8e8-510b32eeabf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69D2A7994EDC4EBDE3F926EFD7B8C1" ma:contentTypeVersion="16" ma:contentTypeDescription="Create a new document." ma:contentTypeScope="" ma:versionID="8f0f7d4afa448656827038a420c40278">
  <xsd:schema xmlns:xsd="http://www.w3.org/2001/XMLSchema" xmlns:xs="http://www.w3.org/2001/XMLSchema" xmlns:p="http://schemas.microsoft.com/office/2006/metadata/properties" xmlns:ns2="e6028836-ca63-4cac-8601-d7341c70de38" xmlns:ns3="9da1b2ac-5172-4ebd-a8e8-510b32eeabf3" targetNamespace="http://schemas.microsoft.com/office/2006/metadata/properties" ma:root="true" ma:fieldsID="a4962f190f04e4f6df63c48a865ac48d" ns2:_="" ns3:_="">
    <xsd:import namespace="e6028836-ca63-4cac-8601-d7341c70de38"/>
    <xsd:import namespace="9da1b2ac-5172-4ebd-a8e8-510b32eeab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28836-ca63-4cac-8601-d7341c70de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3a55474-c67f-49fd-bccf-cd43afce476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da1b2ac-5172-4ebd-a8e8-510b32eeabf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f1f48d-a8cc-417a-a4d9-436b0f64ae26}" ma:internalName="TaxCatchAll" ma:showField="CatchAllData" ma:web="9da1b2ac-5172-4ebd-a8e8-510b32eeabf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2C730-D638-4921-9F16-2E3573EA209B}">
  <ds:schemaRefs>
    <ds:schemaRef ds:uri="http://schemas.microsoft.com/office/2006/metadata/properties"/>
    <ds:schemaRef ds:uri="http://schemas.microsoft.com/office/infopath/2007/PartnerControls"/>
    <ds:schemaRef ds:uri="e6028836-ca63-4cac-8601-d7341c70de38"/>
    <ds:schemaRef ds:uri="9da1b2ac-5172-4ebd-a8e8-510b32eeabf3"/>
  </ds:schemaRefs>
</ds:datastoreItem>
</file>

<file path=customXml/itemProps2.xml><?xml version="1.0" encoding="utf-8"?>
<ds:datastoreItem xmlns:ds="http://schemas.openxmlformats.org/officeDocument/2006/customXml" ds:itemID="{8D166941-1938-4E0F-A414-182E609ACA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28836-ca63-4cac-8601-d7341c70de38"/>
    <ds:schemaRef ds:uri="9da1b2ac-5172-4ebd-a8e8-510b32eea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D17AF2-89F6-4EEA-9D4A-3D8EBAF4F55A}">
  <ds:schemaRefs>
    <ds:schemaRef ds:uri="http://schemas.microsoft.com/sharepoint/v3/contenttype/forms"/>
  </ds:schemaRefs>
</ds:datastoreItem>
</file>

<file path=customXml/itemProps4.xml><?xml version="1.0" encoding="utf-8"?>
<ds:datastoreItem xmlns:ds="http://schemas.openxmlformats.org/officeDocument/2006/customXml" ds:itemID="{3DD42E49-277C-4845-9492-BF1082BCA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1371</Words>
  <Characters>7957</Characters>
  <Application>Microsoft Office Word</Application>
  <DocSecurity>0</DocSecurity>
  <Lines>66</Lines>
  <Paragraphs>18</Paragraphs>
  <ScaleCrop>false</ScaleCrop>
  <HeadingPairs>
    <vt:vector size="6" baseType="variant">
      <vt:variant>
        <vt:lpstr>Pealkiri</vt:lpstr>
      </vt:variant>
      <vt:variant>
        <vt:i4>1</vt:i4>
      </vt:variant>
      <vt:variant>
        <vt:lpstr>Title</vt:lpstr>
      </vt:variant>
      <vt:variant>
        <vt:i4>1</vt:i4>
      </vt:variant>
      <vt:variant>
        <vt:lpstr>Tiitel</vt:lpstr>
      </vt:variant>
      <vt:variant>
        <vt:i4>1</vt:i4>
      </vt:variant>
    </vt:vector>
  </HeadingPairs>
  <TitlesOfParts>
    <vt:vector size="3" baseType="lpstr">
      <vt:lpstr/>
      <vt: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 Udras</dc:creator>
  <cp:keywords/>
  <cp:lastModifiedBy>Marko Udras</cp:lastModifiedBy>
  <cp:revision>8</cp:revision>
  <dcterms:created xsi:type="dcterms:W3CDTF">2025-03-20T06:04:00Z</dcterms:created>
  <dcterms:modified xsi:type="dcterms:W3CDTF">2025-03-20T07:16:00Z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0x0101003269D2A7994EDC4EBDE3F926EFD7B8C1</vt:lpwstr>
  </property>
  <property fmtid="{D5CDD505-2E9C-101B-9397-08002B2CF9AE}" pid="3" name="MediaServiceImageTags">
    <vt:lpwstr/>
  </property>
</Properties>
</file>